
<file path=[Content_Types].xml><?xml version="1.0" encoding="utf-8"?>
<Types xmlns="http://schemas.openxmlformats.org/package/2006/content-types">
  <Override PartName="/word/footnotes.xml" ContentType="application/vnd.openxmlformats-officedocument.wordprocessingml.footnotes+xml"/>
  <Override PartName="/word/header18.xml" ContentType="application/vnd.openxmlformats-officedocument.wordprocessingml.header+xml"/>
  <Override PartName="/word/header29.xml" ContentType="application/vnd.openxmlformats-officedocument.wordprocessingml.header+xml"/>
  <Override PartName="/customXml/itemProps1.xml" ContentType="application/vnd.openxmlformats-officedocument.customXmlProperties+xml"/>
  <Override PartName="/word/footer9.xml" ContentType="application/vnd.openxmlformats-officedocument.wordprocessingml.footer+xml"/>
  <Override PartName="/word/header16.xml" ContentType="application/vnd.openxmlformats-officedocument.wordprocessingml.header+xml"/>
  <Override PartName="/word/header27.xml" ContentType="application/vnd.openxmlformats-officedocument.wordprocessingml.header+xml"/>
  <Default Extension="xls" ContentType="application/vnd.ms-excel"/>
  <Default Extension="wmf" ContentType="image/x-wmf"/>
  <Override PartName="/word/footer7.xml" ContentType="application/vnd.openxmlformats-officedocument.wordprocessingml.footer+xml"/>
  <Override PartName="/word/header14.xml" ContentType="application/vnd.openxmlformats-officedocument.wordprocessingml.header+xml"/>
  <Override PartName="/word/footer19.xml" ContentType="application/vnd.openxmlformats-officedocument.wordprocessingml.footer+xml"/>
  <Override PartName="/word/header25.xml" ContentType="application/vnd.openxmlformats-officedocument.wordprocessingml.header+xml"/>
  <Override PartName="/word/footer28.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footer5.xml" ContentType="application/vnd.openxmlformats-officedocument.wordprocessingml.footer+xml"/>
  <Override PartName="/word/header8.xml" ContentType="application/vnd.openxmlformats-officedocument.wordprocessingml.header+xml"/>
  <Override PartName="/word/header12.xml" ContentType="application/vnd.openxmlformats-officedocument.wordprocessingml.header+xml"/>
  <Override PartName="/word/footer17.xml" ContentType="application/vnd.openxmlformats-officedocument.wordprocessingml.footer+xml"/>
  <Override PartName="/word/header21.xml" ContentType="application/vnd.openxmlformats-officedocument.wordprocessingml.header+xml"/>
  <Override PartName="/word/header23.xml" ContentType="application/vnd.openxmlformats-officedocument.wordprocessingml.header+xml"/>
  <Override PartName="/word/footer26.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10.xml" ContentType="application/vnd.openxmlformats-officedocument.wordprocessingml.header+xml"/>
  <Override PartName="/word/footer13.xml" ContentType="application/vnd.openxmlformats-officedocument.wordprocessingml.footer+xml"/>
  <Override PartName="/word/footer15.xml" ContentType="application/vnd.openxmlformats-officedocument.wordprocessingml.footer+xml"/>
  <Override PartName="/word/footer24.xml" ContentType="application/vnd.openxmlformats-officedocument.wordprocessingml.footer+xml"/>
  <Override PartName="/word/header30.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oter11.xml" ContentType="application/vnd.openxmlformats-officedocument.wordprocessingml.footer+xml"/>
  <Override PartName="/word/footer22.xml" ContentType="application/vnd.openxmlformats-officedocument.wordprocessingml.footer+xml"/>
  <Override PartName="/word/footer31.xml" ContentType="application/vnd.openxmlformats-officedocument.wordprocessingml.footer+xml"/>
  <Override PartName="/word/header2.xml" ContentType="application/vnd.openxmlformats-officedocument.wordprocessingml.header+xml"/>
  <Default Extension="xlsx" ContentType="application/vnd.openxmlformats-officedocument.spreadsheetml.sheet"/>
  <Override PartName="/word/header3.xml" ContentType="application/vnd.openxmlformats-officedocument.wordprocessingml.header+xml"/>
  <Override PartName="/word/footer10.xml" ContentType="application/vnd.openxmlformats-officedocument.wordprocessingml.footer+xml"/>
  <Override PartName="/word/footer2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Default Extension="png" ContentType="image/png"/>
  <Override PartName="/word/header19.xml" ContentType="application/vnd.openxmlformats-officedocument.wordprocessingml.header+xml"/>
  <Override PartName="/word/header28.xml" ContentType="application/vnd.openxmlformats-officedocument.wordprocessingml.header+xml"/>
  <Default Extension="bin" ContentType="application/vnd.openxmlformats-officedocument.oleObject"/>
  <Override PartName="/word/footer8.xml" ContentType="application/vnd.openxmlformats-officedocument.wordprocessingml.footer+xml"/>
  <Override PartName="/word/header17.xml" ContentType="application/vnd.openxmlformats-officedocument.wordprocessingml.header+xml"/>
  <Override PartName="/word/header26.xml" ContentType="application/vnd.openxmlformats-officedocument.wordprocessingml.header+xml"/>
  <Override PartName="/word/footer29.xml" ContentType="application/vnd.openxmlformats-officedocument.wordprocessingml.footer+xml"/>
  <Default Extension="emf" ContentType="image/x-emf"/>
  <Override PartName="/word/footer6.xml" ContentType="application/vnd.openxmlformats-officedocument.wordprocessingml.footer+xml"/>
  <Override PartName="/word/header15.xml" ContentType="application/vnd.openxmlformats-officedocument.wordprocessingml.header+xml"/>
  <Override PartName="/word/footer18.xml" ContentType="application/vnd.openxmlformats-officedocument.wordprocessingml.footer+xml"/>
  <Override PartName="/word/header24.xml" ContentType="application/vnd.openxmlformats-officedocument.wordprocessingml.header+xml"/>
  <Override PartName="/word/footer27.xml" ContentType="application/vnd.openxmlformats-officedocument.wordprocessingml.footer+xml"/>
  <Override PartName="/word/numbering.xml" ContentType="application/vnd.openxmlformats-officedocument.wordprocessingml.numbering+xml"/>
  <Override PartName="/word/endnotes.xml" ContentType="application/vnd.openxmlformats-officedocument.wordprocessingml.endnotes+xml"/>
  <Override PartName="/word/footer4.xml" ContentType="application/vnd.openxmlformats-officedocument.wordprocessingml.footer+xml"/>
  <Override PartName="/word/header9.xml" ContentType="application/vnd.openxmlformats-officedocument.wordprocessingml.header+xml"/>
  <Override PartName="/word/header13.xml" ContentType="application/vnd.openxmlformats-officedocument.wordprocessingml.header+xml"/>
  <Override PartName="/word/footer16.xml" ContentType="application/vnd.openxmlformats-officedocument.wordprocessingml.footer+xml"/>
  <Override PartName="/word/header22.xml" ContentType="application/vnd.openxmlformats-officedocument.wordprocessingml.header+xml"/>
  <Override PartName="/word/footer2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header7.xml" ContentType="application/vnd.openxmlformats-officedocument.wordprocessingml.header+xml"/>
  <Override PartName="/word/header11.xml" ContentType="application/vnd.openxmlformats-officedocument.wordprocessingml.header+xml"/>
  <Override PartName="/word/footer14.xml" ContentType="application/vnd.openxmlformats-officedocument.wordprocessingml.footer+xml"/>
  <Override PartName="/word/header20.xml" ContentType="application/vnd.openxmlformats-officedocument.wordprocessingml.header+xml"/>
  <Override PartName="/word/footer23.xml" ContentType="application/vnd.openxmlformats-officedocument.wordprocessingml.footer+xml"/>
  <Override PartName="/word/header5.xml" ContentType="application/vnd.openxmlformats-officedocument.wordprocessingml.header+xml"/>
  <Override PartName="/word/footer12.xml" ContentType="application/vnd.openxmlformats-officedocument.wordprocessingml.footer+xml"/>
  <Override PartName="/word/footer21.xml" ContentType="application/vnd.openxmlformats-officedocument.wordprocessingml.footer+xml"/>
  <Override PartName="/word/footer30.xml" ContentType="application/vnd.openxmlformats-officedocument.wordprocessingml.footer+xml"/>
  <Override PartName="/word/theme/theme1.xml" ContentType="application/vnd.openxmlformats-officedocument.them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52557" w:rsidRDefault="00852557">
      <w:pPr>
        <w:pStyle w:val="Textonotapie"/>
        <w:rPr>
          <w:color w:val="FF0000"/>
          <w:vertAlign w:val="subscript"/>
        </w:rPr>
      </w:pPr>
    </w:p>
    <w:tbl>
      <w:tblPr>
        <w:tblW w:w="0" w:type="auto"/>
        <w:tblInd w:w="70" w:type="dxa"/>
        <w:tblBorders>
          <w:top w:val="thickThinSmallGap" w:sz="24" w:space="0" w:color="auto"/>
          <w:left w:val="thickThinSmallGap" w:sz="24" w:space="0" w:color="auto"/>
          <w:bottom w:val="thinThickSmallGap" w:sz="24" w:space="0" w:color="auto"/>
          <w:right w:val="thinThickSmallGap" w:sz="24" w:space="0" w:color="auto"/>
        </w:tblBorders>
        <w:tblLayout w:type="fixed"/>
        <w:tblCellMar>
          <w:left w:w="70" w:type="dxa"/>
          <w:right w:w="70" w:type="dxa"/>
        </w:tblCellMar>
        <w:tblLook w:val="0000"/>
      </w:tblPr>
      <w:tblGrid>
        <w:gridCol w:w="8931"/>
      </w:tblGrid>
      <w:tr w:rsidR="00852557">
        <w:trPr>
          <w:trHeight w:val="12520"/>
        </w:trPr>
        <w:tc>
          <w:tcPr>
            <w:tcW w:w="8931" w:type="dxa"/>
          </w:tcPr>
          <w:p w:rsidR="00852557" w:rsidRDefault="00313ED4">
            <w:pPr>
              <w:rPr>
                <w:color w:val="FF0000"/>
                <w:sz w:val="32"/>
              </w:rPr>
            </w:pPr>
            <w:r>
              <w:rPr>
                <w:noProof/>
                <w:color w:val="FF0000"/>
                <w:sz w:val="32"/>
                <w:lang w:val="es-PE" w:eastAsia="es-PE"/>
              </w:rPr>
              <w:drawing>
                <wp:anchor distT="0" distB="0" distL="114300" distR="114300" simplePos="0" relativeHeight="251642368" behindDoc="0" locked="0" layoutInCell="1" allowOverlap="1">
                  <wp:simplePos x="0" y="0"/>
                  <wp:positionH relativeFrom="column">
                    <wp:posOffset>527050</wp:posOffset>
                  </wp:positionH>
                  <wp:positionV relativeFrom="paragraph">
                    <wp:posOffset>156210</wp:posOffset>
                  </wp:positionV>
                  <wp:extent cx="4480560" cy="530860"/>
                  <wp:effectExtent l="19050" t="0" r="0" b="0"/>
                  <wp:wrapNone/>
                  <wp:docPr id="10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8" cstate="print"/>
                          <a:srcRect/>
                          <a:stretch>
                            <a:fillRect/>
                          </a:stretch>
                        </pic:blipFill>
                        <pic:spPr bwMode="auto">
                          <a:xfrm>
                            <a:off x="0" y="0"/>
                            <a:ext cx="4480560" cy="530860"/>
                          </a:xfrm>
                          <a:prstGeom prst="rect">
                            <a:avLst/>
                          </a:prstGeom>
                          <a:noFill/>
                          <a:ln w="9525">
                            <a:noFill/>
                            <a:miter lim="800000"/>
                            <a:headEnd/>
                            <a:tailEnd/>
                          </a:ln>
                        </pic:spPr>
                      </pic:pic>
                    </a:graphicData>
                  </a:graphic>
                </wp:anchor>
              </w:drawing>
            </w:r>
          </w:p>
          <w:p w:rsidR="00852557" w:rsidRDefault="00852557">
            <w:pPr>
              <w:pStyle w:val="Ttulo8"/>
              <w:rPr>
                <w:color w:val="FF0000"/>
              </w:rPr>
            </w:pPr>
          </w:p>
          <w:p w:rsidR="00852557" w:rsidRDefault="00852557">
            <w:pPr>
              <w:jc w:val="center"/>
              <w:rPr>
                <w:b/>
                <w:color w:val="FF0000"/>
                <w:sz w:val="32"/>
              </w:rPr>
            </w:pPr>
          </w:p>
          <w:p w:rsidR="00852557" w:rsidRDefault="00852557">
            <w:pPr>
              <w:pStyle w:val="Ttulo8"/>
            </w:pPr>
            <w:r>
              <w:t>SUCURSAL DE PIURA</w:t>
            </w:r>
          </w:p>
          <w:p w:rsidR="00852557" w:rsidRDefault="00852557">
            <w:pP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sz w:val="36"/>
              </w:rPr>
            </w:pPr>
            <w:r>
              <w:rPr>
                <w:b/>
                <w:sz w:val="36"/>
              </w:rPr>
              <w:t>SÍNTESIS ECONÓMICA  DE PIURA</w:t>
            </w:r>
          </w:p>
          <w:p w:rsidR="00852557" w:rsidRDefault="00480DA4">
            <w:pPr>
              <w:pStyle w:val="Ttulo8"/>
              <w:rPr>
                <w:sz w:val="40"/>
              </w:rPr>
            </w:pPr>
            <w:r>
              <w:rPr>
                <w:sz w:val="36"/>
              </w:rPr>
              <w:t>FEBR</w:t>
            </w:r>
            <w:r w:rsidR="008C444B">
              <w:rPr>
                <w:sz w:val="36"/>
              </w:rPr>
              <w:t>ERO</w:t>
            </w:r>
            <w:r w:rsidR="00852557">
              <w:rPr>
                <w:sz w:val="36"/>
              </w:rPr>
              <w:t xml:space="preserve"> 201</w:t>
            </w:r>
            <w:r w:rsidR="008C444B">
              <w:rPr>
                <w:sz w:val="36"/>
              </w:rPr>
              <w:t>2</w:t>
            </w:r>
            <w:r w:rsidR="00852557">
              <w:rPr>
                <w:rStyle w:val="Refdenotaalpie"/>
                <w:sz w:val="36"/>
              </w:rPr>
              <w:footnoteReference w:id="1"/>
            </w:r>
          </w:p>
          <w:p w:rsidR="00852557" w:rsidRDefault="00852557">
            <w:pPr>
              <w:rPr>
                <w:color w:val="FF0000"/>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pStyle w:val="Ttulo8"/>
            </w:pPr>
            <w:r>
              <w:t>DEPARTAMENTO ESTUDIOS ECONÓMICOS</w:t>
            </w:r>
          </w:p>
          <w:p w:rsidR="00852557" w:rsidRDefault="00852557">
            <w:pPr>
              <w:rPr>
                <w:color w:val="FF0000"/>
                <w:sz w:val="32"/>
              </w:rPr>
            </w:pPr>
          </w:p>
        </w:tc>
      </w:tr>
    </w:tbl>
    <w:p w:rsidR="00852557" w:rsidRDefault="00852557">
      <w:pPr>
        <w:rPr>
          <w:color w:val="FF0000"/>
        </w:rPr>
      </w:pPr>
    </w:p>
    <w:p w:rsidR="00852557" w:rsidRDefault="00852557">
      <w:pPr>
        <w:pStyle w:val="Ttulo5"/>
      </w:pPr>
      <w:r>
        <w:lastRenderedPageBreak/>
        <w:t>CONTENIDO</w:t>
      </w:r>
      <w:bookmarkStart w:id="0" w:name="_Hlt523280832"/>
      <w:bookmarkEnd w:id="0"/>
      <w:r>
        <w:t xml:space="preserve"> </w:t>
      </w:r>
    </w:p>
    <w:p w:rsidR="00852557" w:rsidRDefault="00852557">
      <w:pPr>
        <w:tabs>
          <w:tab w:val="left" w:pos="4111"/>
        </w:tabs>
        <w:jc w:val="center"/>
        <w:rPr>
          <w:b/>
          <w:sz w:val="28"/>
          <w:u w:val="single"/>
        </w:rPr>
      </w:pPr>
    </w:p>
    <w:tbl>
      <w:tblPr>
        <w:tblW w:w="8931" w:type="dxa"/>
        <w:tblInd w:w="70" w:type="dxa"/>
        <w:tblLayout w:type="fixed"/>
        <w:tblCellMar>
          <w:left w:w="70" w:type="dxa"/>
          <w:right w:w="70" w:type="dxa"/>
        </w:tblCellMar>
        <w:tblLook w:val="0000"/>
      </w:tblPr>
      <w:tblGrid>
        <w:gridCol w:w="709"/>
        <w:gridCol w:w="7655"/>
        <w:gridCol w:w="567"/>
      </w:tblGrid>
      <w:tr w:rsidR="00852557">
        <w:tc>
          <w:tcPr>
            <w:tcW w:w="709" w:type="dxa"/>
            <w:vAlign w:val="center"/>
          </w:tcPr>
          <w:p w:rsidR="00852557" w:rsidRDefault="00852557">
            <w:pPr>
              <w:tabs>
                <w:tab w:val="left" w:pos="4111"/>
              </w:tabs>
              <w:jc w:val="center"/>
              <w:rPr>
                <w:sz w:val="22"/>
              </w:rPr>
            </w:pPr>
            <w:bookmarkStart w:id="1" w:name="_Hlt19431403"/>
            <w:bookmarkEnd w:id="1"/>
          </w:p>
        </w:tc>
        <w:tc>
          <w:tcPr>
            <w:tcW w:w="7655" w:type="dxa"/>
            <w:vAlign w:val="center"/>
          </w:tcPr>
          <w:p w:rsidR="00852557" w:rsidRDefault="00852557">
            <w:pPr>
              <w:pStyle w:val="Piedepgina"/>
              <w:tabs>
                <w:tab w:val="clear" w:pos="4419"/>
                <w:tab w:val="clear" w:pos="8838"/>
                <w:tab w:val="left" w:pos="4111"/>
              </w:tabs>
              <w:rPr>
                <w:sz w:val="22"/>
              </w:rPr>
            </w:pPr>
            <w:r>
              <w:rPr>
                <w:sz w:val="22"/>
              </w:rPr>
              <w:t>RESEÑA INTRODUCTORIA</w:t>
            </w:r>
          </w:p>
        </w:tc>
        <w:tc>
          <w:tcPr>
            <w:tcW w:w="567" w:type="dxa"/>
            <w:vAlign w:val="center"/>
          </w:tcPr>
          <w:p w:rsidR="00852557" w:rsidRDefault="00852557">
            <w:pPr>
              <w:tabs>
                <w:tab w:val="left" w:pos="4111"/>
              </w:tabs>
              <w:jc w:val="right"/>
              <w:rPr>
                <w:sz w:val="22"/>
              </w:rPr>
            </w:pPr>
            <w:bookmarkStart w:id="2" w:name="_Hlt24881596"/>
            <w:r>
              <w:rPr>
                <w:sz w:val="22"/>
              </w:rPr>
              <w:t>2</w:t>
            </w:r>
            <w:bookmarkEnd w:id="2"/>
          </w:p>
        </w:tc>
      </w:tr>
      <w:tr w:rsidR="00852557">
        <w:trPr>
          <w:cantSplit/>
          <w:trHeight w:val="107"/>
        </w:trPr>
        <w:tc>
          <w:tcPr>
            <w:tcW w:w="8931" w:type="dxa"/>
            <w:gridSpan w:val="3"/>
            <w:vAlign w:val="center"/>
          </w:tcPr>
          <w:p w:rsidR="00852557" w:rsidRDefault="00852557">
            <w:pPr>
              <w:tabs>
                <w:tab w:val="left" w:pos="4111"/>
              </w:tabs>
              <w:jc w:val="right"/>
              <w:rPr>
                <w:sz w:val="22"/>
              </w:rPr>
            </w:pPr>
          </w:p>
        </w:tc>
      </w:tr>
      <w:tr w:rsidR="00852557">
        <w:tc>
          <w:tcPr>
            <w:tcW w:w="709" w:type="dxa"/>
            <w:vAlign w:val="center"/>
          </w:tcPr>
          <w:p w:rsidR="00852557" w:rsidRDefault="00852557">
            <w:pPr>
              <w:tabs>
                <w:tab w:val="left" w:pos="4111"/>
              </w:tabs>
              <w:jc w:val="center"/>
              <w:rPr>
                <w:sz w:val="22"/>
              </w:rPr>
            </w:pPr>
            <w:r>
              <w:rPr>
                <w:sz w:val="22"/>
              </w:rPr>
              <w:t>I.</w:t>
            </w:r>
          </w:p>
        </w:tc>
        <w:tc>
          <w:tcPr>
            <w:tcW w:w="7655" w:type="dxa"/>
            <w:vAlign w:val="center"/>
          </w:tcPr>
          <w:p w:rsidR="00852557" w:rsidRDefault="00852557">
            <w:pPr>
              <w:rPr>
                <w:sz w:val="22"/>
              </w:rPr>
            </w:pPr>
            <w:r>
              <w:rPr>
                <w:sz w:val="22"/>
              </w:rPr>
              <w:t>ACTIVIDAD PRODUCTIVA Y EMPLEO..................................................................</w:t>
            </w:r>
          </w:p>
        </w:tc>
        <w:tc>
          <w:tcPr>
            <w:tcW w:w="567" w:type="dxa"/>
            <w:vAlign w:val="center"/>
          </w:tcPr>
          <w:p w:rsidR="00852557" w:rsidRDefault="00852557">
            <w:pPr>
              <w:tabs>
                <w:tab w:val="left" w:pos="4111"/>
              </w:tabs>
              <w:jc w:val="right"/>
              <w:rPr>
                <w:sz w:val="22"/>
              </w:rPr>
            </w:pPr>
            <w:r>
              <w:rPr>
                <w:sz w:val="22"/>
              </w:rPr>
              <w:t>3</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1.1. Producción...............................................................................................................</w:t>
            </w:r>
          </w:p>
        </w:tc>
        <w:tc>
          <w:tcPr>
            <w:tcW w:w="567" w:type="dxa"/>
            <w:vAlign w:val="center"/>
          </w:tcPr>
          <w:p w:rsidR="00852557" w:rsidRDefault="00852557">
            <w:pPr>
              <w:tabs>
                <w:tab w:val="left" w:pos="4111"/>
              </w:tabs>
              <w:jc w:val="right"/>
              <w:rPr>
                <w:sz w:val="22"/>
              </w:rPr>
            </w:pPr>
            <w:r>
              <w:rPr>
                <w:sz w:val="22"/>
              </w:rPr>
              <w:t>3</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1.1.1 Producción Agropecuaria..................................................................................</w:t>
            </w:r>
          </w:p>
        </w:tc>
        <w:tc>
          <w:tcPr>
            <w:tcW w:w="567" w:type="dxa"/>
            <w:vAlign w:val="center"/>
          </w:tcPr>
          <w:p w:rsidR="00852557" w:rsidRDefault="00852557">
            <w:pPr>
              <w:tabs>
                <w:tab w:val="left" w:pos="4111"/>
              </w:tabs>
              <w:jc w:val="right"/>
              <w:rPr>
                <w:sz w:val="22"/>
              </w:rPr>
            </w:pPr>
            <w:r>
              <w:rPr>
                <w:sz w:val="22"/>
              </w:rPr>
              <w:t>3</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pStyle w:val="Piedepgina"/>
              <w:tabs>
                <w:tab w:val="clear" w:pos="4419"/>
                <w:tab w:val="clear" w:pos="8838"/>
                <w:tab w:val="left" w:pos="4111"/>
              </w:tabs>
              <w:rPr>
                <w:sz w:val="22"/>
              </w:rPr>
            </w:pPr>
            <w:r>
              <w:rPr>
                <w:sz w:val="22"/>
              </w:rPr>
              <w:t xml:space="preserve">    1.1.2. Producción Pesquera........................................................................................</w:t>
            </w:r>
          </w:p>
        </w:tc>
        <w:tc>
          <w:tcPr>
            <w:tcW w:w="567" w:type="dxa"/>
            <w:vAlign w:val="center"/>
          </w:tcPr>
          <w:p w:rsidR="00852557" w:rsidRDefault="002560B5" w:rsidP="002560B5">
            <w:pPr>
              <w:tabs>
                <w:tab w:val="left" w:pos="4111"/>
              </w:tabs>
              <w:jc w:val="right"/>
              <w:rPr>
                <w:sz w:val="22"/>
              </w:rPr>
            </w:pPr>
            <w:r>
              <w:rPr>
                <w:sz w:val="22"/>
              </w:rPr>
              <w:t>7</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1.1.3. Producción Minera e Hidrocarburos................................................................</w:t>
            </w:r>
          </w:p>
        </w:tc>
        <w:tc>
          <w:tcPr>
            <w:tcW w:w="567" w:type="dxa"/>
            <w:vAlign w:val="center"/>
          </w:tcPr>
          <w:p w:rsidR="00852557" w:rsidRDefault="006C1354" w:rsidP="006C1354">
            <w:pPr>
              <w:tabs>
                <w:tab w:val="left" w:pos="4111"/>
              </w:tabs>
              <w:jc w:val="right"/>
              <w:rPr>
                <w:sz w:val="22"/>
              </w:rPr>
            </w:pPr>
            <w:r>
              <w:rPr>
                <w:sz w:val="22"/>
              </w:rPr>
              <w:t>8</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1.1.4. Producción Manufacturera...............................................................................</w:t>
            </w:r>
          </w:p>
        </w:tc>
        <w:tc>
          <w:tcPr>
            <w:tcW w:w="567" w:type="dxa"/>
            <w:vAlign w:val="center"/>
          </w:tcPr>
          <w:p w:rsidR="00852557" w:rsidRDefault="006C1354" w:rsidP="006C1354">
            <w:pPr>
              <w:tabs>
                <w:tab w:val="left" w:pos="4111"/>
              </w:tabs>
              <w:jc w:val="right"/>
              <w:rPr>
                <w:sz w:val="22"/>
              </w:rPr>
            </w:pPr>
            <w:r>
              <w:rPr>
                <w:sz w:val="22"/>
              </w:rPr>
              <w:t>9</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1.1.5. Construcción.....................................................................................................</w:t>
            </w:r>
          </w:p>
        </w:tc>
        <w:tc>
          <w:tcPr>
            <w:tcW w:w="567" w:type="dxa"/>
            <w:vAlign w:val="center"/>
          </w:tcPr>
          <w:p w:rsidR="00852557" w:rsidRDefault="00852557" w:rsidP="006C1354">
            <w:pPr>
              <w:tabs>
                <w:tab w:val="left" w:pos="4111"/>
              </w:tabs>
              <w:jc w:val="right"/>
              <w:rPr>
                <w:sz w:val="22"/>
              </w:rPr>
            </w:pPr>
            <w:r>
              <w:rPr>
                <w:sz w:val="22"/>
              </w:rPr>
              <w:t>1</w:t>
            </w:r>
            <w:r w:rsidR="006C1354">
              <w:rPr>
                <w:sz w:val="22"/>
              </w:rPr>
              <w:t>1</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1.1.6. Electricidad y Agua..........................................................................................</w:t>
            </w:r>
          </w:p>
        </w:tc>
        <w:tc>
          <w:tcPr>
            <w:tcW w:w="567" w:type="dxa"/>
            <w:vAlign w:val="center"/>
          </w:tcPr>
          <w:p w:rsidR="00852557" w:rsidRDefault="00852557" w:rsidP="006C1354">
            <w:pPr>
              <w:tabs>
                <w:tab w:val="left" w:pos="4111"/>
              </w:tabs>
              <w:jc w:val="right"/>
              <w:rPr>
                <w:sz w:val="22"/>
              </w:rPr>
            </w:pPr>
            <w:r>
              <w:rPr>
                <w:sz w:val="22"/>
              </w:rPr>
              <w:t>1</w:t>
            </w:r>
            <w:r w:rsidR="006C1354">
              <w:rPr>
                <w:sz w:val="22"/>
              </w:rPr>
              <w:t>1</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1.1.7. Comercio: Encuestas de Ventas.......................................................................</w:t>
            </w:r>
          </w:p>
        </w:tc>
        <w:tc>
          <w:tcPr>
            <w:tcW w:w="567" w:type="dxa"/>
            <w:vAlign w:val="center"/>
          </w:tcPr>
          <w:p w:rsidR="00852557" w:rsidRDefault="00852557" w:rsidP="006C1354">
            <w:pPr>
              <w:tabs>
                <w:tab w:val="left" w:pos="4111"/>
              </w:tabs>
              <w:jc w:val="right"/>
              <w:rPr>
                <w:sz w:val="22"/>
              </w:rPr>
            </w:pPr>
            <w:r>
              <w:rPr>
                <w:sz w:val="22"/>
              </w:rPr>
              <w:t>1</w:t>
            </w:r>
            <w:r w:rsidR="006C1354">
              <w:rPr>
                <w:sz w:val="22"/>
              </w:rPr>
              <w:t>2</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p>
        </w:tc>
        <w:tc>
          <w:tcPr>
            <w:tcW w:w="567" w:type="dxa"/>
            <w:vAlign w:val="center"/>
          </w:tcPr>
          <w:p w:rsidR="00852557" w:rsidRDefault="00852557">
            <w:pPr>
              <w:tabs>
                <w:tab w:val="left" w:pos="4111"/>
              </w:tabs>
              <w:jc w:val="right"/>
              <w:rPr>
                <w:sz w:val="22"/>
              </w:rPr>
            </w:pPr>
          </w:p>
        </w:tc>
      </w:tr>
      <w:tr w:rsidR="00852557">
        <w:trPr>
          <w:cantSplit/>
          <w:trHeight w:val="127"/>
        </w:trPr>
        <w:tc>
          <w:tcPr>
            <w:tcW w:w="8931" w:type="dxa"/>
            <w:gridSpan w:val="3"/>
            <w:vAlign w:val="center"/>
          </w:tcPr>
          <w:p w:rsidR="00852557" w:rsidRDefault="00852557">
            <w:pPr>
              <w:tabs>
                <w:tab w:val="left" w:pos="4111"/>
              </w:tabs>
              <w:jc w:val="right"/>
              <w:rPr>
                <w:sz w:val="22"/>
              </w:rPr>
            </w:pPr>
          </w:p>
        </w:tc>
      </w:tr>
      <w:tr w:rsidR="00852557">
        <w:tc>
          <w:tcPr>
            <w:tcW w:w="709" w:type="dxa"/>
            <w:vAlign w:val="center"/>
          </w:tcPr>
          <w:p w:rsidR="00852557" w:rsidRDefault="00852557">
            <w:pPr>
              <w:tabs>
                <w:tab w:val="left" w:pos="4111"/>
              </w:tabs>
              <w:jc w:val="center"/>
              <w:rPr>
                <w:sz w:val="22"/>
              </w:rPr>
            </w:pPr>
            <w:r>
              <w:rPr>
                <w:sz w:val="22"/>
              </w:rPr>
              <w:t>II.</w:t>
            </w:r>
          </w:p>
        </w:tc>
        <w:tc>
          <w:tcPr>
            <w:tcW w:w="7655" w:type="dxa"/>
            <w:vAlign w:val="center"/>
          </w:tcPr>
          <w:p w:rsidR="00852557" w:rsidRDefault="00852557">
            <w:pPr>
              <w:rPr>
                <w:sz w:val="22"/>
              </w:rPr>
            </w:pPr>
            <w:r>
              <w:rPr>
                <w:sz w:val="22"/>
              </w:rPr>
              <w:t>TIPO DE CAMBIO........................................................................................................</w:t>
            </w:r>
          </w:p>
        </w:tc>
        <w:tc>
          <w:tcPr>
            <w:tcW w:w="567" w:type="dxa"/>
            <w:vAlign w:val="center"/>
          </w:tcPr>
          <w:p w:rsidR="00852557" w:rsidRDefault="00852557" w:rsidP="006C1354">
            <w:pPr>
              <w:tabs>
                <w:tab w:val="left" w:pos="4111"/>
              </w:tabs>
              <w:jc w:val="right"/>
              <w:rPr>
                <w:sz w:val="22"/>
              </w:rPr>
            </w:pPr>
            <w:r>
              <w:rPr>
                <w:sz w:val="22"/>
              </w:rPr>
              <w:t>1</w:t>
            </w:r>
            <w:r w:rsidR="006C1354">
              <w:rPr>
                <w:sz w:val="22"/>
              </w:rPr>
              <w:t>3</w:t>
            </w:r>
          </w:p>
        </w:tc>
      </w:tr>
      <w:tr w:rsidR="00852557">
        <w:tc>
          <w:tcPr>
            <w:tcW w:w="709" w:type="dxa"/>
            <w:vAlign w:val="center"/>
          </w:tcPr>
          <w:p w:rsidR="00852557" w:rsidRDefault="00852557">
            <w:pPr>
              <w:tabs>
                <w:tab w:val="left" w:pos="4111"/>
              </w:tabs>
              <w:jc w:val="center"/>
              <w:rPr>
                <w:sz w:val="22"/>
              </w:rPr>
            </w:pPr>
            <w:bookmarkStart w:id="3" w:name="_Hlt529157589"/>
            <w:bookmarkEnd w:id="3"/>
          </w:p>
        </w:tc>
        <w:tc>
          <w:tcPr>
            <w:tcW w:w="7655" w:type="dxa"/>
            <w:vAlign w:val="center"/>
          </w:tcPr>
          <w:p w:rsidR="00852557" w:rsidRDefault="00852557">
            <w:pPr>
              <w:tabs>
                <w:tab w:val="left" w:pos="4111"/>
              </w:tabs>
              <w:rPr>
                <w:sz w:val="22"/>
              </w:rPr>
            </w:pPr>
            <w:r>
              <w:rPr>
                <w:sz w:val="22"/>
              </w:rPr>
              <w:t>2.1.  Tipo de cambio.......................................................................................................</w:t>
            </w:r>
          </w:p>
        </w:tc>
        <w:tc>
          <w:tcPr>
            <w:tcW w:w="567" w:type="dxa"/>
            <w:vAlign w:val="center"/>
          </w:tcPr>
          <w:p w:rsidR="00852557" w:rsidRDefault="00852557" w:rsidP="006C1354">
            <w:pPr>
              <w:tabs>
                <w:tab w:val="left" w:pos="4111"/>
              </w:tabs>
              <w:jc w:val="right"/>
              <w:rPr>
                <w:sz w:val="22"/>
              </w:rPr>
            </w:pPr>
            <w:r>
              <w:rPr>
                <w:sz w:val="22"/>
              </w:rPr>
              <w:t>1</w:t>
            </w:r>
            <w:r w:rsidR="006C1354">
              <w:rPr>
                <w:sz w:val="22"/>
              </w:rPr>
              <w:t>3</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p>
        </w:tc>
        <w:tc>
          <w:tcPr>
            <w:tcW w:w="567" w:type="dxa"/>
            <w:vAlign w:val="center"/>
          </w:tcPr>
          <w:p w:rsidR="00852557" w:rsidRDefault="00852557">
            <w:pPr>
              <w:tabs>
                <w:tab w:val="left" w:pos="4111"/>
              </w:tabs>
              <w:jc w:val="right"/>
              <w:rPr>
                <w:sz w:val="22"/>
              </w:rPr>
            </w:pPr>
          </w:p>
        </w:tc>
      </w:tr>
      <w:tr w:rsidR="00852557">
        <w:trPr>
          <w:trHeight w:val="353"/>
        </w:trPr>
        <w:tc>
          <w:tcPr>
            <w:tcW w:w="709" w:type="dxa"/>
            <w:vAlign w:val="center"/>
          </w:tcPr>
          <w:p w:rsidR="00852557" w:rsidRDefault="00852557">
            <w:pPr>
              <w:tabs>
                <w:tab w:val="left" w:pos="4111"/>
              </w:tabs>
              <w:jc w:val="center"/>
              <w:rPr>
                <w:sz w:val="22"/>
              </w:rPr>
            </w:pPr>
            <w:r>
              <w:rPr>
                <w:sz w:val="22"/>
              </w:rPr>
              <w:t>III.</w:t>
            </w:r>
          </w:p>
        </w:tc>
        <w:tc>
          <w:tcPr>
            <w:tcW w:w="7655" w:type="dxa"/>
            <w:vAlign w:val="center"/>
          </w:tcPr>
          <w:p w:rsidR="00852557" w:rsidRDefault="00852557">
            <w:pPr>
              <w:tabs>
                <w:tab w:val="left" w:pos="4111"/>
              </w:tabs>
              <w:rPr>
                <w:sz w:val="22"/>
              </w:rPr>
            </w:pPr>
            <w:r>
              <w:rPr>
                <w:sz w:val="22"/>
              </w:rPr>
              <w:t>SECTOR EXTERNO.....................................................................................................</w:t>
            </w:r>
          </w:p>
        </w:tc>
        <w:tc>
          <w:tcPr>
            <w:tcW w:w="567" w:type="dxa"/>
            <w:vAlign w:val="center"/>
          </w:tcPr>
          <w:p w:rsidR="00852557" w:rsidRDefault="00852557" w:rsidP="006C1354">
            <w:pPr>
              <w:tabs>
                <w:tab w:val="left" w:pos="4111"/>
              </w:tabs>
              <w:jc w:val="right"/>
              <w:rPr>
                <w:sz w:val="22"/>
              </w:rPr>
            </w:pPr>
            <w:r>
              <w:rPr>
                <w:sz w:val="22"/>
              </w:rPr>
              <w:t>1</w:t>
            </w:r>
            <w:r w:rsidR="006C1354">
              <w:rPr>
                <w:sz w:val="22"/>
              </w:rPr>
              <w:t>4</w:t>
            </w:r>
          </w:p>
        </w:tc>
      </w:tr>
      <w:tr w:rsidR="00852557">
        <w:trPr>
          <w:cantSplit/>
        </w:trPr>
        <w:tc>
          <w:tcPr>
            <w:tcW w:w="709" w:type="dxa"/>
            <w:vAlign w:val="center"/>
          </w:tcPr>
          <w:p w:rsidR="00852557" w:rsidRDefault="00852557">
            <w:pPr>
              <w:tabs>
                <w:tab w:val="left" w:pos="4111"/>
              </w:tabs>
              <w:jc w:val="right"/>
              <w:rPr>
                <w:sz w:val="22"/>
              </w:rPr>
            </w:pPr>
          </w:p>
        </w:tc>
        <w:tc>
          <w:tcPr>
            <w:tcW w:w="7655" w:type="dxa"/>
            <w:vAlign w:val="center"/>
          </w:tcPr>
          <w:p w:rsidR="00852557" w:rsidRDefault="00852557">
            <w:pPr>
              <w:pStyle w:val="Piedepgina"/>
              <w:tabs>
                <w:tab w:val="clear" w:pos="4419"/>
                <w:tab w:val="clear" w:pos="8838"/>
                <w:tab w:val="left" w:pos="4111"/>
              </w:tabs>
              <w:rPr>
                <w:sz w:val="22"/>
              </w:rPr>
            </w:pPr>
            <w:r>
              <w:rPr>
                <w:sz w:val="22"/>
              </w:rPr>
              <w:t>3. 1. Exportaciones................................................…………….....................................</w:t>
            </w:r>
          </w:p>
        </w:tc>
        <w:tc>
          <w:tcPr>
            <w:tcW w:w="567" w:type="dxa"/>
            <w:vAlign w:val="center"/>
          </w:tcPr>
          <w:p w:rsidR="00852557" w:rsidRDefault="00852557" w:rsidP="006C1354">
            <w:pPr>
              <w:tabs>
                <w:tab w:val="left" w:pos="4111"/>
              </w:tabs>
              <w:jc w:val="right"/>
              <w:rPr>
                <w:sz w:val="22"/>
              </w:rPr>
            </w:pPr>
            <w:r>
              <w:rPr>
                <w:sz w:val="22"/>
              </w:rPr>
              <w:t>1</w:t>
            </w:r>
            <w:r w:rsidR="006C1354">
              <w:rPr>
                <w:sz w:val="22"/>
              </w:rPr>
              <w:t>4</w:t>
            </w:r>
          </w:p>
        </w:tc>
      </w:tr>
      <w:tr w:rsidR="00852557">
        <w:trPr>
          <w:cantSplit/>
        </w:trPr>
        <w:tc>
          <w:tcPr>
            <w:tcW w:w="709" w:type="dxa"/>
            <w:vAlign w:val="center"/>
          </w:tcPr>
          <w:p w:rsidR="00852557" w:rsidRDefault="00852557">
            <w:pPr>
              <w:tabs>
                <w:tab w:val="left" w:pos="4111"/>
              </w:tabs>
              <w:jc w:val="right"/>
              <w:rPr>
                <w:sz w:val="22"/>
              </w:rPr>
            </w:pPr>
          </w:p>
        </w:tc>
        <w:tc>
          <w:tcPr>
            <w:tcW w:w="7655" w:type="dxa"/>
            <w:vAlign w:val="center"/>
          </w:tcPr>
          <w:p w:rsidR="00852557" w:rsidRDefault="00852557">
            <w:pPr>
              <w:tabs>
                <w:tab w:val="left" w:pos="4111"/>
              </w:tabs>
              <w:rPr>
                <w:sz w:val="22"/>
              </w:rPr>
            </w:pPr>
            <w:r>
              <w:rPr>
                <w:sz w:val="22"/>
              </w:rPr>
              <w:t>3. 2. Importaciones.........................................................................................................</w:t>
            </w:r>
          </w:p>
        </w:tc>
        <w:tc>
          <w:tcPr>
            <w:tcW w:w="567" w:type="dxa"/>
            <w:vAlign w:val="center"/>
          </w:tcPr>
          <w:p w:rsidR="00852557" w:rsidRDefault="002560B5" w:rsidP="006C1354">
            <w:pPr>
              <w:tabs>
                <w:tab w:val="left" w:pos="4111"/>
              </w:tabs>
              <w:jc w:val="right"/>
              <w:rPr>
                <w:sz w:val="22"/>
              </w:rPr>
            </w:pPr>
            <w:r>
              <w:rPr>
                <w:sz w:val="22"/>
              </w:rPr>
              <w:t>1</w:t>
            </w:r>
            <w:r w:rsidR="006C1354">
              <w:rPr>
                <w:sz w:val="22"/>
              </w:rPr>
              <w:t>9</w:t>
            </w:r>
          </w:p>
        </w:tc>
      </w:tr>
      <w:tr w:rsidR="00852557">
        <w:tc>
          <w:tcPr>
            <w:tcW w:w="709" w:type="dxa"/>
            <w:vAlign w:val="center"/>
          </w:tcPr>
          <w:p w:rsidR="00852557" w:rsidRDefault="00852557">
            <w:pPr>
              <w:tabs>
                <w:tab w:val="left" w:pos="4111"/>
              </w:tabs>
              <w:jc w:val="center"/>
              <w:rPr>
                <w:sz w:val="22"/>
              </w:rPr>
            </w:pPr>
          </w:p>
          <w:p w:rsidR="00852557" w:rsidRDefault="00852557">
            <w:pPr>
              <w:tabs>
                <w:tab w:val="left" w:pos="4111"/>
              </w:tabs>
              <w:jc w:val="center"/>
              <w:rPr>
                <w:sz w:val="22"/>
              </w:rPr>
            </w:pPr>
            <w:r>
              <w:rPr>
                <w:sz w:val="22"/>
              </w:rPr>
              <w:t>IV.</w:t>
            </w:r>
          </w:p>
        </w:tc>
        <w:tc>
          <w:tcPr>
            <w:tcW w:w="7655" w:type="dxa"/>
            <w:vAlign w:val="center"/>
          </w:tcPr>
          <w:p w:rsidR="00852557" w:rsidRDefault="00852557">
            <w:pPr>
              <w:tabs>
                <w:tab w:val="left" w:pos="4111"/>
              </w:tabs>
              <w:rPr>
                <w:sz w:val="22"/>
              </w:rPr>
            </w:pPr>
          </w:p>
          <w:p w:rsidR="00852557" w:rsidRDefault="00852557">
            <w:pPr>
              <w:tabs>
                <w:tab w:val="left" w:pos="4111"/>
              </w:tabs>
              <w:rPr>
                <w:sz w:val="22"/>
              </w:rPr>
            </w:pPr>
            <w:r>
              <w:rPr>
                <w:sz w:val="22"/>
              </w:rPr>
              <w:t>FINANZ</w:t>
            </w:r>
            <w:bookmarkStart w:id="4" w:name="_Hlt66259506"/>
            <w:r>
              <w:rPr>
                <w:sz w:val="22"/>
              </w:rPr>
              <w:t>A</w:t>
            </w:r>
            <w:bookmarkEnd w:id="4"/>
            <w:r>
              <w:rPr>
                <w:sz w:val="22"/>
              </w:rPr>
              <w:t>S PÚBLICAS................................................................................................</w:t>
            </w:r>
          </w:p>
        </w:tc>
        <w:tc>
          <w:tcPr>
            <w:tcW w:w="567" w:type="dxa"/>
            <w:vAlign w:val="center"/>
          </w:tcPr>
          <w:p w:rsidR="00852557" w:rsidRDefault="00852557">
            <w:pPr>
              <w:tabs>
                <w:tab w:val="left" w:pos="4111"/>
              </w:tabs>
              <w:jc w:val="right"/>
              <w:rPr>
                <w:sz w:val="22"/>
              </w:rPr>
            </w:pPr>
          </w:p>
          <w:p w:rsidR="00852557" w:rsidRDefault="00852557" w:rsidP="006C1354">
            <w:pPr>
              <w:tabs>
                <w:tab w:val="left" w:pos="4111"/>
              </w:tabs>
              <w:jc w:val="right"/>
              <w:rPr>
                <w:sz w:val="22"/>
              </w:rPr>
            </w:pPr>
            <w:r>
              <w:rPr>
                <w:sz w:val="22"/>
              </w:rPr>
              <w:t>2</w:t>
            </w:r>
            <w:r w:rsidR="006C1354">
              <w:rPr>
                <w:sz w:val="22"/>
              </w:rPr>
              <w:t>1</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4.1.  Gobierno Central……………</w:t>
            </w:r>
            <w:bookmarkStart w:id="5" w:name="_Hlt66259541"/>
            <w:r>
              <w:rPr>
                <w:sz w:val="22"/>
              </w:rPr>
              <w:t>…</w:t>
            </w:r>
            <w:bookmarkEnd w:id="5"/>
            <w:r>
              <w:rPr>
                <w:sz w:val="22"/>
              </w:rPr>
              <w:t>......................…………………………………..</w:t>
            </w:r>
          </w:p>
        </w:tc>
        <w:tc>
          <w:tcPr>
            <w:tcW w:w="567" w:type="dxa"/>
            <w:vAlign w:val="center"/>
          </w:tcPr>
          <w:p w:rsidR="00852557" w:rsidRDefault="00852557" w:rsidP="006C1354">
            <w:pPr>
              <w:tabs>
                <w:tab w:val="left" w:pos="4111"/>
              </w:tabs>
              <w:jc w:val="right"/>
              <w:rPr>
                <w:sz w:val="22"/>
              </w:rPr>
            </w:pPr>
            <w:r>
              <w:rPr>
                <w:sz w:val="22"/>
              </w:rPr>
              <w:t>2</w:t>
            </w:r>
            <w:r w:rsidR="006C1354">
              <w:rPr>
                <w:sz w:val="22"/>
              </w:rPr>
              <w:t>1</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4.2.  Gobierno Regional………………………..........................…………………........</w:t>
            </w:r>
          </w:p>
        </w:tc>
        <w:tc>
          <w:tcPr>
            <w:tcW w:w="567" w:type="dxa"/>
            <w:vAlign w:val="center"/>
          </w:tcPr>
          <w:p w:rsidR="00852557" w:rsidRDefault="00852557" w:rsidP="006C1354">
            <w:pPr>
              <w:tabs>
                <w:tab w:val="left" w:pos="4111"/>
              </w:tabs>
              <w:jc w:val="right"/>
              <w:rPr>
                <w:sz w:val="22"/>
              </w:rPr>
            </w:pPr>
            <w:r>
              <w:rPr>
                <w:sz w:val="22"/>
              </w:rPr>
              <w:t>2</w:t>
            </w:r>
            <w:r w:rsidR="006C1354">
              <w:rPr>
                <w:sz w:val="22"/>
              </w:rPr>
              <w:t>1</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4.3.  Gobierno Local.......................................................................................................</w:t>
            </w:r>
          </w:p>
        </w:tc>
        <w:tc>
          <w:tcPr>
            <w:tcW w:w="567" w:type="dxa"/>
            <w:vAlign w:val="center"/>
          </w:tcPr>
          <w:p w:rsidR="00852557" w:rsidRDefault="00852557" w:rsidP="006C1354">
            <w:pPr>
              <w:tabs>
                <w:tab w:val="left" w:pos="4111"/>
              </w:tabs>
              <w:jc w:val="right"/>
              <w:rPr>
                <w:sz w:val="22"/>
              </w:rPr>
            </w:pPr>
            <w:r>
              <w:rPr>
                <w:sz w:val="22"/>
              </w:rPr>
              <w:t>2</w:t>
            </w:r>
            <w:r w:rsidR="006C1354">
              <w:rPr>
                <w:sz w:val="22"/>
              </w:rPr>
              <w:t>3</w:t>
            </w:r>
          </w:p>
        </w:tc>
      </w:tr>
      <w:tr w:rsidR="00852557">
        <w:trPr>
          <w:cantSplit/>
        </w:trPr>
        <w:tc>
          <w:tcPr>
            <w:tcW w:w="8931" w:type="dxa"/>
            <w:gridSpan w:val="3"/>
            <w:vAlign w:val="center"/>
          </w:tcPr>
          <w:p w:rsidR="00852557" w:rsidRDefault="00852557">
            <w:pPr>
              <w:tabs>
                <w:tab w:val="left" w:pos="4111"/>
              </w:tabs>
              <w:jc w:val="center"/>
              <w:rPr>
                <w:sz w:val="22"/>
              </w:rPr>
            </w:pPr>
          </w:p>
        </w:tc>
      </w:tr>
      <w:tr w:rsidR="00852557">
        <w:tc>
          <w:tcPr>
            <w:tcW w:w="709" w:type="dxa"/>
            <w:vAlign w:val="center"/>
          </w:tcPr>
          <w:p w:rsidR="00852557" w:rsidRDefault="00852557">
            <w:pPr>
              <w:tabs>
                <w:tab w:val="left" w:pos="4111"/>
              </w:tabs>
              <w:jc w:val="center"/>
              <w:rPr>
                <w:sz w:val="22"/>
              </w:rPr>
            </w:pPr>
            <w:r>
              <w:rPr>
                <w:sz w:val="22"/>
              </w:rPr>
              <w:t>V.</w:t>
            </w:r>
          </w:p>
        </w:tc>
        <w:tc>
          <w:tcPr>
            <w:tcW w:w="7655" w:type="dxa"/>
            <w:vAlign w:val="center"/>
          </w:tcPr>
          <w:p w:rsidR="00852557" w:rsidRDefault="00852557">
            <w:pPr>
              <w:tabs>
                <w:tab w:val="left" w:pos="4111"/>
              </w:tabs>
              <w:rPr>
                <w:sz w:val="22"/>
              </w:rPr>
            </w:pPr>
            <w:r>
              <w:rPr>
                <w:sz w:val="22"/>
              </w:rPr>
              <w:t>MONEDA Y CRÉDITO................................................................................................</w:t>
            </w:r>
          </w:p>
        </w:tc>
        <w:tc>
          <w:tcPr>
            <w:tcW w:w="567" w:type="dxa"/>
            <w:vAlign w:val="center"/>
          </w:tcPr>
          <w:p w:rsidR="00852557" w:rsidRDefault="00852557" w:rsidP="006C1354">
            <w:pPr>
              <w:tabs>
                <w:tab w:val="left" w:pos="4111"/>
              </w:tabs>
              <w:jc w:val="right"/>
              <w:rPr>
                <w:sz w:val="22"/>
              </w:rPr>
            </w:pPr>
            <w:r>
              <w:rPr>
                <w:sz w:val="22"/>
              </w:rPr>
              <w:t>2</w:t>
            </w:r>
            <w:r w:rsidR="006C1354">
              <w:rPr>
                <w:sz w:val="22"/>
              </w:rPr>
              <w:t>4</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5.1. Depósitos del Sistema Financiero...........................................................................</w:t>
            </w:r>
          </w:p>
        </w:tc>
        <w:tc>
          <w:tcPr>
            <w:tcW w:w="567" w:type="dxa"/>
            <w:vAlign w:val="center"/>
          </w:tcPr>
          <w:p w:rsidR="00852557" w:rsidRDefault="00852557" w:rsidP="006C1354">
            <w:pPr>
              <w:tabs>
                <w:tab w:val="left" w:pos="4111"/>
              </w:tabs>
              <w:jc w:val="right"/>
              <w:rPr>
                <w:sz w:val="22"/>
              </w:rPr>
            </w:pPr>
            <w:r>
              <w:rPr>
                <w:sz w:val="22"/>
              </w:rPr>
              <w:t>2</w:t>
            </w:r>
            <w:r w:rsidR="006C1354">
              <w:rPr>
                <w:sz w:val="22"/>
              </w:rPr>
              <w:t>4</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5.2. Crédito del Sistema Financiero...............................................................................</w:t>
            </w:r>
          </w:p>
        </w:tc>
        <w:tc>
          <w:tcPr>
            <w:tcW w:w="567" w:type="dxa"/>
            <w:vAlign w:val="center"/>
          </w:tcPr>
          <w:p w:rsidR="00852557" w:rsidRDefault="00852557" w:rsidP="006C1354">
            <w:pPr>
              <w:tabs>
                <w:tab w:val="left" w:pos="4111"/>
              </w:tabs>
              <w:jc w:val="right"/>
              <w:rPr>
                <w:sz w:val="22"/>
              </w:rPr>
            </w:pPr>
            <w:r>
              <w:rPr>
                <w:sz w:val="22"/>
              </w:rPr>
              <w:t>2</w:t>
            </w:r>
            <w:r w:rsidR="006C1354">
              <w:rPr>
                <w:sz w:val="22"/>
              </w:rPr>
              <w:t>5</w:t>
            </w:r>
          </w:p>
        </w:tc>
      </w:tr>
      <w:tr w:rsidR="00DB3B04">
        <w:tc>
          <w:tcPr>
            <w:tcW w:w="709" w:type="dxa"/>
            <w:vAlign w:val="center"/>
          </w:tcPr>
          <w:p w:rsidR="00DB3B04" w:rsidRDefault="00DB3B04">
            <w:pPr>
              <w:tabs>
                <w:tab w:val="left" w:pos="4111"/>
              </w:tabs>
              <w:jc w:val="center"/>
              <w:rPr>
                <w:sz w:val="22"/>
              </w:rPr>
            </w:pPr>
            <w:r>
              <w:rPr>
                <w:sz w:val="22"/>
              </w:rPr>
              <w:t xml:space="preserve">          </w:t>
            </w:r>
          </w:p>
        </w:tc>
        <w:tc>
          <w:tcPr>
            <w:tcW w:w="7655" w:type="dxa"/>
            <w:vAlign w:val="center"/>
          </w:tcPr>
          <w:p w:rsidR="00DB3B04" w:rsidRDefault="00DB3B04" w:rsidP="0035146A">
            <w:pPr>
              <w:tabs>
                <w:tab w:val="left" w:pos="4111"/>
              </w:tabs>
              <w:jc w:val="center"/>
              <w:rPr>
                <w:sz w:val="22"/>
              </w:rPr>
            </w:pPr>
            <w:r>
              <w:rPr>
                <w:sz w:val="22"/>
              </w:rPr>
              <w:t xml:space="preserve">5.3. Crédito a la pequeña y </w:t>
            </w:r>
            <w:r w:rsidR="0013050A">
              <w:rPr>
                <w:sz w:val="22"/>
              </w:rPr>
              <w:t>microempresa…</w:t>
            </w:r>
            <w:r>
              <w:rPr>
                <w:sz w:val="22"/>
              </w:rPr>
              <w:t>………………………………………</w:t>
            </w:r>
          </w:p>
        </w:tc>
        <w:tc>
          <w:tcPr>
            <w:tcW w:w="567" w:type="dxa"/>
            <w:vAlign w:val="center"/>
          </w:tcPr>
          <w:p w:rsidR="00DB3B04" w:rsidRDefault="00DB3B04" w:rsidP="006C1354">
            <w:pPr>
              <w:tabs>
                <w:tab w:val="left" w:pos="4111"/>
              </w:tabs>
              <w:jc w:val="right"/>
              <w:rPr>
                <w:sz w:val="22"/>
              </w:rPr>
            </w:pPr>
            <w:r>
              <w:rPr>
                <w:sz w:val="22"/>
              </w:rPr>
              <w:t>2</w:t>
            </w:r>
            <w:r w:rsidR="006C1354">
              <w:rPr>
                <w:sz w:val="22"/>
              </w:rPr>
              <w:t>7</w:t>
            </w:r>
          </w:p>
        </w:tc>
      </w:tr>
      <w:tr w:rsidR="00852557">
        <w:trPr>
          <w:cantSplit/>
        </w:trPr>
        <w:tc>
          <w:tcPr>
            <w:tcW w:w="8931" w:type="dxa"/>
            <w:gridSpan w:val="3"/>
            <w:vAlign w:val="center"/>
          </w:tcPr>
          <w:p w:rsidR="00852557" w:rsidRDefault="00852557">
            <w:pPr>
              <w:tabs>
                <w:tab w:val="left" w:pos="4111"/>
              </w:tabs>
              <w:rPr>
                <w:sz w:val="22"/>
              </w:rPr>
            </w:pPr>
          </w:p>
        </w:tc>
      </w:tr>
      <w:tr w:rsidR="00852557">
        <w:tc>
          <w:tcPr>
            <w:tcW w:w="709" w:type="dxa"/>
            <w:vAlign w:val="center"/>
          </w:tcPr>
          <w:p w:rsidR="00852557" w:rsidRDefault="00852557">
            <w:pPr>
              <w:tabs>
                <w:tab w:val="left" w:pos="4111"/>
              </w:tabs>
              <w:jc w:val="center"/>
              <w:rPr>
                <w:sz w:val="22"/>
              </w:rPr>
            </w:pPr>
            <w:r>
              <w:rPr>
                <w:sz w:val="22"/>
              </w:rPr>
              <w:t>VI.</w:t>
            </w:r>
          </w:p>
        </w:tc>
        <w:tc>
          <w:tcPr>
            <w:tcW w:w="7655" w:type="dxa"/>
            <w:vAlign w:val="center"/>
          </w:tcPr>
          <w:p w:rsidR="00852557" w:rsidRDefault="00852557">
            <w:pPr>
              <w:tabs>
                <w:tab w:val="left" w:pos="4111"/>
              </w:tabs>
              <w:rPr>
                <w:sz w:val="22"/>
              </w:rPr>
            </w:pPr>
            <w:r>
              <w:rPr>
                <w:sz w:val="22"/>
              </w:rPr>
              <w:t>INFORMACIÓN ESTADÍSTICA.................................................................................</w:t>
            </w:r>
          </w:p>
        </w:tc>
        <w:tc>
          <w:tcPr>
            <w:tcW w:w="567" w:type="dxa"/>
            <w:vAlign w:val="center"/>
          </w:tcPr>
          <w:p w:rsidR="00852557" w:rsidRDefault="00852557" w:rsidP="006C1354">
            <w:pPr>
              <w:tabs>
                <w:tab w:val="left" w:pos="4111"/>
              </w:tabs>
              <w:jc w:val="right"/>
              <w:rPr>
                <w:sz w:val="22"/>
              </w:rPr>
            </w:pPr>
            <w:r>
              <w:rPr>
                <w:sz w:val="22"/>
              </w:rPr>
              <w:t>2</w:t>
            </w:r>
            <w:r w:rsidR="006C1354">
              <w:rPr>
                <w:sz w:val="22"/>
              </w:rPr>
              <w:t>8</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p>
        </w:tc>
        <w:tc>
          <w:tcPr>
            <w:tcW w:w="567" w:type="dxa"/>
            <w:vAlign w:val="center"/>
          </w:tcPr>
          <w:p w:rsidR="00852557" w:rsidRDefault="00852557">
            <w:pPr>
              <w:tabs>
                <w:tab w:val="left" w:pos="4111"/>
              </w:tabs>
              <w:jc w:val="center"/>
              <w:rPr>
                <w:sz w:val="22"/>
              </w:rPr>
            </w:pP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1: Producción Agropecuaria…...........................................................................</w:t>
            </w:r>
          </w:p>
        </w:tc>
        <w:tc>
          <w:tcPr>
            <w:tcW w:w="567" w:type="dxa"/>
            <w:vAlign w:val="center"/>
          </w:tcPr>
          <w:p w:rsidR="00852557" w:rsidRDefault="002560B5" w:rsidP="006C1354">
            <w:pPr>
              <w:tabs>
                <w:tab w:val="left" w:pos="4111"/>
              </w:tabs>
              <w:jc w:val="right"/>
              <w:rPr>
                <w:sz w:val="22"/>
              </w:rPr>
            </w:pPr>
            <w:r>
              <w:rPr>
                <w:sz w:val="22"/>
              </w:rPr>
              <w:t>2</w:t>
            </w:r>
            <w:r w:rsidR="006C1354">
              <w:rPr>
                <w:sz w:val="22"/>
              </w:rPr>
              <w:t>9</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2: Producción Pesquera...................…................................................................</w:t>
            </w:r>
          </w:p>
        </w:tc>
        <w:tc>
          <w:tcPr>
            <w:tcW w:w="567" w:type="dxa"/>
            <w:vAlign w:val="center"/>
          </w:tcPr>
          <w:p w:rsidR="00852557" w:rsidRDefault="006C1354" w:rsidP="006C1354">
            <w:pPr>
              <w:tabs>
                <w:tab w:val="left" w:pos="4111"/>
              </w:tabs>
              <w:jc w:val="right"/>
              <w:rPr>
                <w:sz w:val="22"/>
              </w:rPr>
            </w:pPr>
            <w:r>
              <w:rPr>
                <w:sz w:val="22"/>
              </w:rPr>
              <w:t>30</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3: Producción de hidrocarburos..........................................................................</w:t>
            </w:r>
          </w:p>
        </w:tc>
        <w:tc>
          <w:tcPr>
            <w:tcW w:w="567" w:type="dxa"/>
            <w:vAlign w:val="center"/>
          </w:tcPr>
          <w:p w:rsidR="00852557" w:rsidRDefault="00852557" w:rsidP="006C1354">
            <w:pPr>
              <w:tabs>
                <w:tab w:val="left" w:pos="4111"/>
              </w:tabs>
              <w:jc w:val="right"/>
              <w:rPr>
                <w:sz w:val="22"/>
              </w:rPr>
            </w:pPr>
            <w:r>
              <w:rPr>
                <w:sz w:val="22"/>
              </w:rPr>
              <w:t>3</w:t>
            </w:r>
            <w:r w:rsidR="006C1354">
              <w:rPr>
                <w:sz w:val="22"/>
              </w:rPr>
              <w:t>1</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4: Producción Manufacturera (Índice 1994 = 100)………….............................</w:t>
            </w:r>
          </w:p>
        </w:tc>
        <w:tc>
          <w:tcPr>
            <w:tcW w:w="567" w:type="dxa"/>
            <w:vAlign w:val="center"/>
          </w:tcPr>
          <w:p w:rsidR="00852557" w:rsidRDefault="00852557" w:rsidP="006C1354">
            <w:pPr>
              <w:tabs>
                <w:tab w:val="left" w:pos="4111"/>
              </w:tabs>
              <w:jc w:val="right"/>
              <w:rPr>
                <w:sz w:val="22"/>
              </w:rPr>
            </w:pPr>
            <w:r>
              <w:rPr>
                <w:sz w:val="22"/>
              </w:rPr>
              <w:t>3</w:t>
            </w:r>
            <w:r w:rsidR="006C1354">
              <w:rPr>
                <w:sz w:val="22"/>
              </w:rPr>
              <w:t>2</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5: Producción Manufacturera (Variaciones Porcentuales)…….........................</w:t>
            </w:r>
          </w:p>
        </w:tc>
        <w:tc>
          <w:tcPr>
            <w:tcW w:w="567" w:type="dxa"/>
            <w:vAlign w:val="center"/>
          </w:tcPr>
          <w:p w:rsidR="00852557" w:rsidRDefault="00852557" w:rsidP="006C1354">
            <w:pPr>
              <w:tabs>
                <w:tab w:val="left" w:pos="4111"/>
              </w:tabs>
              <w:jc w:val="right"/>
              <w:rPr>
                <w:sz w:val="22"/>
              </w:rPr>
            </w:pPr>
            <w:r>
              <w:rPr>
                <w:sz w:val="22"/>
              </w:rPr>
              <w:t>3</w:t>
            </w:r>
            <w:r w:rsidR="006C1354">
              <w:rPr>
                <w:sz w:val="22"/>
              </w:rPr>
              <w:t>3</w:t>
            </w:r>
          </w:p>
        </w:tc>
      </w:tr>
      <w:tr w:rsidR="00852557" w:rsidRPr="00D34F95">
        <w:tc>
          <w:tcPr>
            <w:tcW w:w="709" w:type="dxa"/>
            <w:vAlign w:val="center"/>
          </w:tcPr>
          <w:p w:rsidR="00852557" w:rsidRPr="00D34F95" w:rsidRDefault="00852557">
            <w:pPr>
              <w:tabs>
                <w:tab w:val="left" w:pos="4111"/>
              </w:tabs>
              <w:jc w:val="center"/>
              <w:rPr>
                <w:sz w:val="22"/>
              </w:rPr>
            </w:pPr>
          </w:p>
        </w:tc>
        <w:tc>
          <w:tcPr>
            <w:tcW w:w="7655" w:type="dxa"/>
            <w:vAlign w:val="center"/>
          </w:tcPr>
          <w:p w:rsidR="00852557" w:rsidRPr="00D34F95" w:rsidRDefault="00852557" w:rsidP="00EE5F08">
            <w:pPr>
              <w:tabs>
                <w:tab w:val="left" w:pos="4111"/>
              </w:tabs>
              <w:rPr>
                <w:sz w:val="22"/>
              </w:rPr>
            </w:pPr>
            <w:r w:rsidRPr="00D34F95">
              <w:rPr>
                <w:sz w:val="22"/>
              </w:rPr>
              <w:t xml:space="preserve">Anexo </w:t>
            </w:r>
            <w:r w:rsidR="00EE5F08">
              <w:rPr>
                <w:sz w:val="22"/>
              </w:rPr>
              <w:t>6</w:t>
            </w:r>
            <w:r w:rsidRPr="00D34F95">
              <w:rPr>
                <w:sz w:val="22"/>
              </w:rPr>
              <w:t>: Tipo de Cambio en el Mercado Paralelo en la ciudad de Piura......................</w:t>
            </w:r>
          </w:p>
        </w:tc>
        <w:tc>
          <w:tcPr>
            <w:tcW w:w="567" w:type="dxa"/>
            <w:vAlign w:val="center"/>
          </w:tcPr>
          <w:p w:rsidR="00852557" w:rsidRPr="00D34F95" w:rsidRDefault="00852557" w:rsidP="006C1354">
            <w:pPr>
              <w:tabs>
                <w:tab w:val="left" w:pos="4111"/>
              </w:tabs>
              <w:jc w:val="right"/>
              <w:rPr>
                <w:sz w:val="22"/>
              </w:rPr>
            </w:pPr>
            <w:r w:rsidRPr="00D34F95">
              <w:rPr>
                <w:sz w:val="22"/>
              </w:rPr>
              <w:t>3</w:t>
            </w:r>
            <w:r w:rsidR="006C1354">
              <w:rPr>
                <w:sz w:val="22"/>
              </w:rPr>
              <w:t>4</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 xml:space="preserve"> Anexo </w:t>
            </w:r>
            <w:r w:rsidR="00EE5F08">
              <w:rPr>
                <w:sz w:val="22"/>
              </w:rPr>
              <w:t>7</w:t>
            </w:r>
            <w:r>
              <w:rPr>
                <w:sz w:val="22"/>
              </w:rPr>
              <w:t>: Exportaciones FOB por Grupo de Producto..................................................</w:t>
            </w:r>
          </w:p>
        </w:tc>
        <w:tc>
          <w:tcPr>
            <w:tcW w:w="567" w:type="dxa"/>
            <w:vAlign w:val="center"/>
          </w:tcPr>
          <w:p w:rsidR="00852557" w:rsidRDefault="00852557" w:rsidP="006C1354">
            <w:pPr>
              <w:tabs>
                <w:tab w:val="left" w:pos="4111"/>
              </w:tabs>
              <w:jc w:val="right"/>
              <w:rPr>
                <w:sz w:val="22"/>
              </w:rPr>
            </w:pPr>
            <w:r>
              <w:rPr>
                <w:sz w:val="22"/>
              </w:rPr>
              <w:t>3</w:t>
            </w:r>
            <w:r w:rsidR="006C1354">
              <w:rPr>
                <w:sz w:val="22"/>
              </w:rPr>
              <w:t>5</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 xml:space="preserve">Anexo </w:t>
            </w:r>
            <w:r w:rsidR="00EE5F08">
              <w:rPr>
                <w:sz w:val="22"/>
              </w:rPr>
              <w:t>8</w:t>
            </w:r>
            <w:r>
              <w:rPr>
                <w:sz w:val="22"/>
              </w:rPr>
              <w:t>: Exportaciones de Productos Tradicionales…….............................................</w:t>
            </w:r>
          </w:p>
        </w:tc>
        <w:tc>
          <w:tcPr>
            <w:tcW w:w="567" w:type="dxa"/>
            <w:vAlign w:val="center"/>
          </w:tcPr>
          <w:p w:rsidR="00852557" w:rsidRDefault="00852557" w:rsidP="006C1354">
            <w:pPr>
              <w:tabs>
                <w:tab w:val="left" w:pos="4111"/>
              </w:tabs>
              <w:jc w:val="right"/>
              <w:rPr>
                <w:sz w:val="22"/>
              </w:rPr>
            </w:pPr>
            <w:r>
              <w:rPr>
                <w:sz w:val="22"/>
              </w:rPr>
              <w:t>3</w:t>
            </w:r>
            <w:r w:rsidR="006C1354">
              <w:rPr>
                <w:sz w:val="22"/>
              </w:rPr>
              <w:t>6</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 xml:space="preserve">Anexo </w:t>
            </w:r>
            <w:r w:rsidR="00EE5F08">
              <w:rPr>
                <w:sz w:val="22"/>
              </w:rPr>
              <w:t>9</w:t>
            </w:r>
            <w:r>
              <w:rPr>
                <w:sz w:val="22"/>
              </w:rPr>
              <w:t>: Exportaciones de Productos No Tradicionales………….............................</w:t>
            </w:r>
          </w:p>
        </w:tc>
        <w:tc>
          <w:tcPr>
            <w:tcW w:w="567" w:type="dxa"/>
            <w:vAlign w:val="center"/>
          </w:tcPr>
          <w:p w:rsidR="00852557" w:rsidRDefault="00852557" w:rsidP="006C1354">
            <w:pPr>
              <w:tabs>
                <w:tab w:val="left" w:pos="4111"/>
              </w:tabs>
              <w:jc w:val="right"/>
              <w:rPr>
                <w:sz w:val="22"/>
              </w:rPr>
            </w:pPr>
            <w:r>
              <w:rPr>
                <w:sz w:val="22"/>
              </w:rPr>
              <w:t>3</w:t>
            </w:r>
            <w:r w:rsidR="006C1354">
              <w:rPr>
                <w:sz w:val="22"/>
              </w:rPr>
              <w:t>7</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Anexo 1</w:t>
            </w:r>
            <w:r w:rsidR="00EE5F08">
              <w:rPr>
                <w:sz w:val="22"/>
              </w:rPr>
              <w:t>0</w:t>
            </w:r>
            <w:r>
              <w:rPr>
                <w:sz w:val="22"/>
              </w:rPr>
              <w:t>: Exportaciones por Bloque Económico y países............................................</w:t>
            </w:r>
          </w:p>
        </w:tc>
        <w:tc>
          <w:tcPr>
            <w:tcW w:w="567" w:type="dxa"/>
            <w:vAlign w:val="center"/>
          </w:tcPr>
          <w:p w:rsidR="00852557" w:rsidRDefault="002560B5" w:rsidP="006C1354">
            <w:pPr>
              <w:tabs>
                <w:tab w:val="left" w:pos="4111"/>
              </w:tabs>
              <w:jc w:val="right"/>
              <w:rPr>
                <w:sz w:val="22"/>
              </w:rPr>
            </w:pPr>
            <w:r>
              <w:rPr>
                <w:sz w:val="22"/>
              </w:rPr>
              <w:t>3</w:t>
            </w:r>
            <w:r w:rsidR="006C1354">
              <w:rPr>
                <w:sz w:val="22"/>
              </w:rPr>
              <w:t>8</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Anexo 1</w:t>
            </w:r>
            <w:r w:rsidR="00EE5F08">
              <w:rPr>
                <w:sz w:val="22"/>
              </w:rPr>
              <w:t>1</w:t>
            </w:r>
            <w:r>
              <w:rPr>
                <w:sz w:val="22"/>
              </w:rPr>
              <w:t>: Importaciones por uso o destino económico................................................</w:t>
            </w:r>
          </w:p>
        </w:tc>
        <w:tc>
          <w:tcPr>
            <w:tcW w:w="567" w:type="dxa"/>
            <w:vAlign w:val="center"/>
          </w:tcPr>
          <w:p w:rsidR="00852557" w:rsidRDefault="00EE5F08" w:rsidP="006C1354">
            <w:pPr>
              <w:tabs>
                <w:tab w:val="left" w:pos="4111"/>
              </w:tabs>
              <w:jc w:val="right"/>
              <w:rPr>
                <w:sz w:val="22"/>
              </w:rPr>
            </w:pPr>
            <w:r>
              <w:rPr>
                <w:sz w:val="22"/>
              </w:rPr>
              <w:t>3</w:t>
            </w:r>
            <w:r w:rsidR="006C1354">
              <w:rPr>
                <w:sz w:val="22"/>
              </w:rPr>
              <w:t>9</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Anexo 1</w:t>
            </w:r>
            <w:r w:rsidR="00EE5F08">
              <w:rPr>
                <w:sz w:val="22"/>
              </w:rPr>
              <w:t>2</w:t>
            </w:r>
            <w:r>
              <w:rPr>
                <w:sz w:val="22"/>
              </w:rPr>
              <w:t>: Ingresos Corrientes del Gobierno Central....................................................</w:t>
            </w:r>
          </w:p>
        </w:tc>
        <w:tc>
          <w:tcPr>
            <w:tcW w:w="567" w:type="dxa"/>
            <w:vAlign w:val="center"/>
          </w:tcPr>
          <w:p w:rsidR="00852557" w:rsidRDefault="006C1354" w:rsidP="006C1354">
            <w:pPr>
              <w:tabs>
                <w:tab w:val="left" w:pos="4111"/>
              </w:tabs>
              <w:jc w:val="right"/>
              <w:rPr>
                <w:sz w:val="22"/>
              </w:rPr>
            </w:pPr>
            <w:r>
              <w:rPr>
                <w:sz w:val="22"/>
              </w:rPr>
              <w:t>40</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Anexo 1</w:t>
            </w:r>
            <w:r w:rsidR="00EE5F08">
              <w:rPr>
                <w:sz w:val="22"/>
              </w:rPr>
              <w:t>3</w:t>
            </w:r>
            <w:r>
              <w:rPr>
                <w:sz w:val="22"/>
              </w:rPr>
              <w:t>: Depósitos y Obligaciones del Sistema Financiero........................................</w:t>
            </w:r>
          </w:p>
        </w:tc>
        <w:tc>
          <w:tcPr>
            <w:tcW w:w="567" w:type="dxa"/>
            <w:vAlign w:val="center"/>
          </w:tcPr>
          <w:p w:rsidR="00852557" w:rsidRDefault="00852557" w:rsidP="006C1354">
            <w:pPr>
              <w:tabs>
                <w:tab w:val="left" w:pos="4111"/>
              </w:tabs>
              <w:jc w:val="right"/>
              <w:rPr>
                <w:sz w:val="22"/>
              </w:rPr>
            </w:pPr>
            <w:r>
              <w:rPr>
                <w:sz w:val="22"/>
              </w:rPr>
              <w:t>4</w:t>
            </w:r>
            <w:r w:rsidR="006C1354">
              <w:rPr>
                <w:sz w:val="22"/>
              </w:rPr>
              <w:t>1</w:t>
            </w:r>
          </w:p>
        </w:tc>
      </w:tr>
      <w:tr w:rsidR="00852557">
        <w:trPr>
          <w:trHeight w:val="283"/>
        </w:trPr>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Anexo 1</w:t>
            </w:r>
            <w:r w:rsidR="00EE5F08">
              <w:rPr>
                <w:sz w:val="22"/>
              </w:rPr>
              <w:t>4</w:t>
            </w:r>
            <w:r>
              <w:rPr>
                <w:sz w:val="22"/>
              </w:rPr>
              <w:t>: Crédito del Sistema Financiero.........................…........................................</w:t>
            </w:r>
          </w:p>
        </w:tc>
        <w:tc>
          <w:tcPr>
            <w:tcW w:w="567" w:type="dxa"/>
            <w:vAlign w:val="center"/>
          </w:tcPr>
          <w:p w:rsidR="00852557" w:rsidRDefault="00852557" w:rsidP="006C1354">
            <w:pPr>
              <w:tabs>
                <w:tab w:val="left" w:pos="4111"/>
              </w:tabs>
              <w:jc w:val="right"/>
              <w:rPr>
                <w:sz w:val="22"/>
              </w:rPr>
            </w:pPr>
            <w:r>
              <w:rPr>
                <w:sz w:val="22"/>
              </w:rPr>
              <w:t>4</w:t>
            </w:r>
            <w:r w:rsidR="006C1354">
              <w:rPr>
                <w:sz w:val="22"/>
              </w:rPr>
              <w:t>2</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pStyle w:val="Piedepgina"/>
              <w:tabs>
                <w:tab w:val="clear" w:pos="4419"/>
                <w:tab w:val="clear" w:pos="8838"/>
                <w:tab w:val="left" w:pos="4111"/>
              </w:tabs>
              <w:rPr>
                <w:sz w:val="22"/>
              </w:rPr>
            </w:pPr>
            <w:r>
              <w:rPr>
                <w:sz w:val="22"/>
              </w:rPr>
              <w:t>Anexo 1</w:t>
            </w:r>
            <w:r w:rsidR="00EE5F08">
              <w:rPr>
                <w:sz w:val="22"/>
              </w:rPr>
              <w:t>5</w:t>
            </w:r>
            <w:r>
              <w:rPr>
                <w:sz w:val="22"/>
              </w:rPr>
              <w:t>: Cartera Pesada en el Sistema Financiero………………..............................</w:t>
            </w:r>
          </w:p>
        </w:tc>
        <w:tc>
          <w:tcPr>
            <w:tcW w:w="567" w:type="dxa"/>
            <w:vAlign w:val="center"/>
          </w:tcPr>
          <w:p w:rsidR="00852557" w:rsidRDefault="00852557" w:rsidP="006C1354">
            <w:pPr>
              <w:tabs>
                <w:tab w:val="left" w:pos="4111"/>
              </w:tabs>
              <w:jc w:val="right"/>
              <w:rPr>
                <w:sz w:val="22"/>
              </w:rPr>
            </w:pPr>
            <w:r>
              <w:rPr>
                <w:sz w:val="22"/>
              </w:rPr>
              <w:t>4</w:t>
            </w:r>
            <w:r w:rsidR="006C1354">
              <w:rPr>
                <w:sz w:val="22"/>
              </w:rPr>
              <w:t>3</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pStyle w:val="Piedepgina"/>
              <w:tabs>
                <w:tab w:val="clear" w:pos="4419"/>
                <w:tab w:val="clear" w:pos="8838"/>
                <w:tab w:val="left" w:pos="4111"/>
              </w:tabs>
              <w:rPr>
                <w:sz w:val="22"/>
              </w:rPr>
            </w:pPr>
            <w:r>
              <w:rPr>
                <w:sz w:val="22"/>
              </w:rPr>
              <w:t>Ficha Técnica…………………………………………………………………………..</w:t>
            </w:r>
          </w:p>
        </w:tc>
        <w:tc>
          <w:tcPr>
            <w:tcW w:w="567" w:type="dxa"/>
            <w:vAlign w:val="center"/>
          </w:tcPr>
          <w:p w:rsidR="00852557" w:rsidRDefault="00852557" w:rsidP="006C1354">
            <w:pPr>
              <w:tabs>
                <w:tab w:val="left" w:pos="4111"/>
              </w:tabs>
              <w:jc w:val="right"/>
              <w:rPr>
                <w:sz w:val="22"/>
              </w:rPr>
            </w:pPr>
            <w:r>
              <w:rPr>
                <w:sz w:val="22"/>
              </w:rPr>
              <w:t>4</w:t>
            </w:r>
            <w:r w:rsidR="006C1354">
              <w:rPr>
                <w:sz w:val="22"/>
              </w:rPr>
              <w:t>4</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pStyle w:val="Piedepgina"/>
              <w:tabs>
                <w:tab w:val="clear" w:pos="4419"/>
                <w:tab w:val="clear" w:pos="8838"/>
                <w:tab w:val="left" w:pos="4111"/>
              </w:tabs>
              <w:rPr>
                <w:sz w:val="22"/>
              </w:rPr>
            </w:pPr>
          </w:p>
        </w:tc>
        <w:tc>
          <w:tcPr>
            <w:tcW w:w="567" w:type="dxa"/>
            <w:vAlign w:val="center"/>
          </w:tcPr>
          <w:p w:rsidR="00852557" w:rsidRDefault="00852557">
            <w:pPr>
              <w:tabs>
                <w:tab w:val="left" w:pos="4111"/>
              </w:tabs>
              <w:jc w:val="right"/>
              <w:rPr>
                <w:sz w:val="22"/>
              </w:rPr>
            </w:pPr>
          </w:p>
        </w:tc>
      </w:tr>
    </w:tbl>
    <w:p w:rsidR="00852557" w:rsidRDefault="00852557">
      <w:pPr>
        <w:jc w:val="center"/>
        <w:rPr>
          <w:b/>
          <w:color w:val="FF0000"/>
          <w:sz w:val="22"/>
          <w:szCs w:val="22"/>
          <w:lang w:val="es-MX"/>
        </w:rPr>
      </w:pPr>
      <w:bookmarkStart w:id="6" w:name="_Hlt19431422"/>
      <w:bookmarkStart w:id="7" w:name="_Hlt523280915"/>
      <w:bookmarkEnd w:id="6"/>
      <w:bookmarkEnd w:id="7"/>
    </w:p>
    <w:p w:rsidR="00852557" w:rsidRDefault="00852557">
      <w:pPr>
        <w:jc w:val="center"/>
        <w:rPr>
          <w:b/>
          <w:color w:val="FF0000"/>
          <w:sz w:val="26"/>
        </w:rPr>
      </w:pPr>
    </w:p>
    <w:p w:rsidR="00852557" w:rsidRDefault="00852557">
      <w:pPr>
        <w:rPr>
          <w:b/>
          <w:color w:val="FF0000"/>
          <w:sz w:val="26"/>
        </w:rPr>
      </w:pPr>
    </w:p>
    <w:p w:rsidR="00852557" w:rsidRDefault="00852557">
      <w:pPr>
        <w:pStyle w:val="Ttulo3"/>
        <w:rPr>
          <w:color w:val="auto"/>
        </w:rPr>
        <w:sectPr w:rsidR="00852557" w:rsidSect="00253F18">
          <w:headerReference w:type="default" r:id="rId9"/>
          <w:footerReference w:type="even" r:id="rId10"/>
          <w:footerReference w:type="default" r:id="rId11"/>
          <w:headerReference w:type="first" r:id="rId12"/>
          <w:footerReference w:type="first" r:id="rId13"/>
          <w:pgSz w:w="11906" w:h="16838" w:code="9"/>
          <w:pgMar w:top="1418" w:right="1701" w:bottom="1418" w:left="1701" w:header="720" w:footer="720" w:gutter="0"/>
          <w:pgNumType w:start="0"/>
          <w:cols w:space="720" w:equalWidth="0">
            <w:col w:w="8504" w:space="720"/>
          </w:cols>
          <w:titlePg/>
          <w:docGrid w:linePitch="326"/>
        </w:sectPr>
      </w:pPr>
      <w:r>
        <w:rPr>
          <w:color w:val="auto"/>
        </w:rPr>
        <w:t>RESEÑA INTRODUCTORIA</w:t>
      </w:r>
    </w:p>
    <w:p w:rsidR="00852557" w:rsidRDefault="00852557">
      <w:pPr>
        <w:rPr>
          <w:b/>
          <w:color w:val="FF0000"/>
          <w:sz w:val="26"/>
        </w:rPr>
      </w:pPr>
    </w:p>
    <w:p w:rsidR="00852557" w:rsidRDefault="00852557">
      <w:pPr>
        <w:rPr>
          <w:b/>
          <w:color w:val="FF0000"/>
          <w:sz w:val="26"/>
        </w:rPr>
        <w:sectPr w:rsidR="00852557">
          <w:type w:val="continuous"/>
          <w:pgSz w:w="11906" w:h="16838" w:code="9"/>
          <w:pgMar w:top="1418" w:right="1701" w:bottom="1418" w:left="1701" w:header="720" w:footer="720" w:gutter="0"/>
          <w:pgNumType w:start="0"/>
          <w:cols w:num="2" w:space="720" w:equalWidth="0">
            <w:col w:w="3892" w:space="720"/>
            <w:col w:w="3892"/>
          </w:cols>
          <w:titlePg/>
        </w:sectPr>
      </w:pPr>
    </w:p>
    <w:p w:rsidR="00852557" w:rsidRDefault="00852557">
      <w:pPr>
        <w:tabs>
          <w:tab w:val="left" w:pos="3402"/>
        </w:tabs>
        <w:rPr>
          <w:color w:val="FF0000"/>
        </w:rPr>
      </w:pPr>
    </w:p>
    <w:p w:rsidR="00852557" w:rsidRDefault="00852557">
      <w:pPr>
        <w:rPr>
          <w:sz w:val="22"/>
          <w:szCs w:val="22"/>
        </w:rPr>
        <w:sectPr w:rsidR="00852557" w:rsidSect="00475595">
          <w:type w:val="continuous"/>
          <w:pgSz w:w="11906" w:h="16838"/>
          <w:pgMar w:top="1417" w:right="1701" w:bottom="1417" w:left="1701" w:header="720" w:footer="720" w:gutter="0"/>
          <w:cols w:space="720"/>
        </w:sectPr>
      </w:pPr>
    </w:p>
    <w:p w:rsidR="0036002A" w:rsidRDefault="0036002A" w:rsidP="0036002A">
      <w:pPr>
        <w:rPr>
          <w:sz w:val="22"/>
          <w:szCs w:val="22"/>
        </w:rPr>
      </w:pPr>
      <w:r>
        <w:rPr>
          <w:sz w:val="22"/>
          <w:szCs w:val="22"/>
        </w:rPr>
        <w:lastRenderedPageBreak/>
        <w:t xml:space="preserve">En el primer bimestre del año, el </w:t>
      </w:r>
      <w:r>
        <w:rPr>
          <w:b/>
          <w:bCs/>
          <w:sz w:val="22"/>
          <w:szCs w:val="22"/>
        </w:rPr>
        <w:t xml:space="preserve">Indicador de Actividad Económica Regional </w:t>
      </w:r>
      <w:r w:rsidRPr="0047393E">
        <w:rPr>
          <w:bCs/>
          <w:sz w:val="22"/>
          <w:szCs w:val="22"/>
        </w:rPr>
        <w:t>mostró un estancamiento de ésta</w:t>
      </w:r>
      <w:r>
        <w:rPr>
          <w:sz w:val="22"/>
          <w:szCs w:val="22"/>
        </w:rPr>
        <w:t xml:space="preserve"> respecto de similar mes del año anterior</w:t>
      </w:r>
      <w:r>
        <w:rPr>
          <w:sz w:val="22"/>
          <w:szCs w:val="22"/>
          <w:vertAlign w:val="superscript"/>
        </w:rPr>
        <w:t>1</w:t>
      </w:r>
      <w:r>
        <w:rPr>
          <w:sz w:val="22"/>
          <w:szCs w:val="22"/>
        </w:rPr>
        <w:t>. De un lado, crecieron los sectores de construcción (26,0 por ciento), electricidad y agua (4,1 por ciento), servicios gubernamentales (5,7 por ciento) y servicios financieros (12,5 por ciento). De otro lado, ello fue exactamente compensado por la caída de los sectores agrícola (-22,8 por ciento), pesquero (-9,0 por ciento), hidrocarburos (-0,6 por ciento) y manufactura (-1,0 por ciento).</w:t>
      </w:r>
    </w:p>
    <w:p w:rsidR="00852557" w:rsidRDefault="00852557">
      <w:pPr>
        <w:rPr>
          <w:color w:val="FF0000"/>
          <w:sz w:val="22"/>
        </w:rPr>
      </w:pPr>
    </w:p>
    <w:p w:rsidR="00852557" w:rsidRPr="008E49D7" w:rsidRDefault="00C053FA">
      <w:pPr>
        <w:pStyle w:val="SBS"/>
        <w:rPr>
          <w:rFonts w:ascii="Times New Roman" w:hAnsi="Times New Roman"/>
          <w:bCs/>
          <w:color w:val="FF0000"/>
        </w:rPr>
      </w:pPr>
      <w:r w:rsidRPr="00F27159">
        <w:rPr>
          <w:rFonts w:ascii="Times New Roman" w:hAnsi="Times New Roman"/>
          <w:bCs/>
          <w:szCs w:val="22"/>
        </w:rPr>
        <w:t>Del total</w:t>
      </w:r>
      <w:r w:rsidRPr="007E0B4C">
        <w:rPr>
          <w:rFonts w:ascii="Times New Roman" w:hAnsi="Times New Roman"/>
          <w:bCs/>
          <w:szCs w:val="22"/>
        </w:rPr>
        <w:t xml:space="preserve"> de </w:t>
      </w:r>
      <w:r w:rsidRPr="007E0B4C">
        <w:rPr>
          <w:rFonts w:ascii="Times New Roman" w:hAnsi="Times New Roman"/>
          <w:b/>
          <w:bCs/>
          <w:szCs w:val="22"/>
        </w:rPr>
        <w:t>empresas comerciales encuestadas</w:t>
      </w:r>
      <w:r w:rsidRPr="007E0B4C">
        <w:rPr>
          <w:rFonts w:ascii="Times New Roman" w:hAnsi="Times New Roman"/>
          <w:bCs/>
          <w:szCs w:val="22"/>
        </w:rPr>
        <w:t xml:space="preserve">, </w:t>
      </w:r>
      <w:r w:rsidRPr="00F27159">
        <w:rPr>
          <w:rFonts w:ascii="Times New Roman" w:hAnsi="Times New Roman"/>
          <w:bCs/>
          <w:szCs w:val="22"/>
        </w:rPr>
        <w:t xml:space="preserve"> </w:t>
      </w:r>
      <w:r w:rsidR="0036002A" w:rsidRPr="0036002A">
        <w:rPr>
          <w:rFonts w:ascii="Times New Roman" w:hAnsi="Times New Roman"/>
          <w:bCs/>
          <w:szCs w:val="22"/>
        </w:rPr>
        <w:t>el 57,0 por ciento incrementó sus ventas respecto a febrero del año pasado, mientras que un 21,0 por ciento  experimentó una disminución  y otro 21,0 por ciento no mostró variación alguna.</w:t>
      </w:r>
      <w:r w:rsidR="0036002A">
        <w:rPr>
          <w:bCs/>
          <w:szCs w:val="22"/>
        </w:rPr>
        <w:t xml:space="preserve"> </w:t>
      </w:r>
    </w:p>
    <w:p w:rsidR="007E54D7" w:rsidRDefault="007E54D7">
      <w:pPr>
        <w:pStyle w:val="SBS"/>
        <w:rPr>
          <w:rFonts w:ascii="Times New Roman" w:hAnsi="Times New Roman"/>
          <w:bCs/>
          <w:color w:val="FF0000"/>
        </w:rPr>
      </w:pPr>
    </w:p>
    <w:p w:rsidR="00FB0D4F" w:rsidRDefault="008E49D7" w:rsidP="00FB0D4F">
      <w:pPr>
        <w:pStyle w:val="SBS"/>
        <w:keepLines/>
        <w:rPr>
          <w:rFonts w:ascii="Times New Roman" w:hAnsi="Times New Roman"/>
          <w:color w:val="000000"/>
          <w:szCs w:val="20"/>
          <w:lang w:val="es-ES"/>
        </w:rPr>
      </w:pPr>
      <w:r>
        <w:rPr>
          <w:rFonts w:ascii="Times New Roman" w:hAnsi="Times New Roman"/>
          <w:szCs w:val="20"/>
          <w:lang w:val="es-ES"/>
        </w:rPr>
        <w:t xml:space="preserve">En </w:t>
      </w:r>
      <w:r w:rsidR="00852557">
        <w:rPr>
          <w:rFonts w:ascii="Times New Roman" w:hAnsi="Times New Roman"/>
          <w:color w:val="000000"/>
          <w:szCs w:val="20"/>
          <w:lang w:val="es-ES"/>
        </w:rPr>
        <w:t xml:space="preserve">el mes, </w:t>
      </w:r>
      <w:r w:rsidR="00B81839">
        <w:rPr>
          <w:rFonts w:ascii="Times New Roman" w:hAnsi="Times New Roman"/>
          <w:color w:val="000000"/>
          <w:szCs w:val="20"/>
          <w:lang w:val="es-ES"/>
        </w:rPr>
        <w:t xml:space="preserve"> </w:t>
      </w:r>
      <w:r w:rsidR="0036002A">
        <w:rPr>
          <w:rFonts w:ascii="Times New Roman" w:hAnsi="Times New Roman"/>
          <w:color w:val="000000"/>
          <w:szCs w:val="20"/>
          <w:lang w:val="es-ES"/>
        </w:rPr>
        <w:t xml:space="preserve">el </w:t>
      </w:r>
      <w:r w:rsidR="0036002A" w:rsidRPr="0036002A">
        <w:rPr>
          <w:rFonts w:ascii="Times New Roman" w:hAnsi="Times New Roman"/>
          <w:b/>
          <w:color w:val="000000"/>
          <w:szCs w:val="20"/>
          <w:lang w:val="es-ES"/>
        </w:rPr>
        <w:t>tipo de cambio venta</w:t>
      </w:r>
      <w:r w:rsidR="0036002A">
        <w:rPr>
          <w:rFonts w:ascii="Times New Roman" w:hAnsi="Times New Roman"/>
          <w:color w:val="000000"/>
          <w:szCs w:val="20"/>
          <w:lang w:val="es-ES"/>
        </w:rPr>
        <w:t xml:space="preserve"> (promedio) en el mercado informal de la ciudad de Piura disminuyó en 2,9 </w:t>
      </w:r>
      <w:r w:rsidR="0036002A">
        <w:rPr>
          <w:rFonts w:ascii="Times New Roman" w:hAnsi="Times New Roman"/>
          <w:szCs w:val="20"/>
          <w:lang w:val="es-ES"/>
        </w:rPr>
        <w:t xml:space="preserve"> </w:t>
      </w:r>
      <w:r w:rsidR="0036002A">
        <w:rPr>
          <w:rFonts w:ascii="Times New Roman" w:hAnsi="Times New Roman"/>
          <w:color w:val="000000"/>
          <w:szCs w:val="20"/>
          <w:lang w:val="es-ES"/>
        </w:rPr>
        <w:t xml:space="preserve">por ciento respecto a similar período del año anterior. </w:t>
      </w:r>
    </w:p>
    <w:p w:rsidR="00D9364A" w:rsidRDefault="00D9364A" w:rsidP="00FB0D4F">
      <w:pPr>
        <w:pStyle w:val="SBS"/>
        <w:keepLines/>
        <w:rPr>
          <w:rFonts w:ascii="Times New Roman" w:hAnsi="Times New Roman"/>
          <w:color w:val="000000"/>
          <w:szCs w:val="20"/>
          <w:lang w:val="es-ES"/>
        </w:rPr>
      </w:pPr>
    </w:p>
    <w:p w:rsidR="001B09BA" w:rsidRDefault="00B71374" w:rsidP="001B09BA">
      <w:pPr>
        <w:pStyle w:val="Sangradetextonormal"/>
        <w:ind w:firstLine="0"/>
        <w:rPr>
          <w:sz w:val="22"/>
        </w:rPr>
      </w:pPr>
      <w:r>
        <w:rPr>
          <w:sz w:val="22"/>
        </w:rPr>
        <w:lastRenderedPageBreak/>
        <w:t xml:space="preserve">En </w:t>
      </w:r>
      <w:r w:rsidR="0036002A">
        <w:rPr>
          <w:sz w:val="22"/>
        </w:rPr>
        <w:t>febrero</w:t>
      </w:r>
      <w:r>
        <w:rPr>
          <w:sz w:val="22"/>
        </w:rPr>
        <w:t xml:space="preserve">, </w:t>
      </w:r>
      <w:r w:rsidR="0036002A">
        <w:rPr>
          <w:sz w:val="22"/>
        </w:rPr>
        <w:t xml:space="preserve">las </w:t>
      </w:r>
      <w:r w:rsidR="0036002A">
        <w:rPr>
          <w:b/>
          <w:sz w:val="22"/>
        </w:rPr>
        <w:t>exportaciones</w:t>
      </w:r>
      <w:r w:rsidR="0036002A">
        <w:rPr>
          <w:sz w:val="22"/>
        </w:rPr>
        <w:t xml:space="preserve"> del departamento de Piura fueron de US$187,3 millones, superando en 1,5 por ciento a las de igual mes del año pasado. Esto obedeció a la expansión de las ventas de productos no tradicionales (17,0 por ciento) que más que compensó la caída en los tradicionales (-19,6 por ciento).</w:t>
      </w:r>
    </w:p>
    <w:p w:rsidR="00475595" w:rsidRDefault="00475595" w:rsidP="00475595">
      <w:pPr>
        <w:pStyle w:val="Sangradetextonormal"/>
        <w:ind w:firstLine="0"/>
        <w:rPr>
          <w:sz w:val="22"/>
        </w:rPr>
      </w:pPr>
    </w:p>
    <w:p w:rsidR="00852557" w:rsidRDefault="00852557">
      <w:pPr>
        <w:rPr>
          <w:sz w:val="22"/>
        </w:rPr>
      </w:pPr>
      <w:r>
        <w:rPr>
          <w:sz w:val="22"/>
        </w:rPr>
        <w:t>En el plano fiscal,</w:t>
      </w:r>
      <w:r w:rsidR="00401CA7">
        <w:rPr>
          <w:sz w:val="22"/>
        </w:rPr>
        <w:t xml:space="preserve"> </w:t>
      </w:r>
      <w:r w:rsidR="001B09BA">
        <w:rPr>
          <w:sz w:val="22"/>
        </w:rPr>
        <w:t xml:space="preserve"> </w:t>
      </w:r>
      <w:r w:rsidR="0036002A">
        <w:rPr>
          <w:sz w:val="22"/>
        </w:rPr>
        <w:t xml:space="preserve">los </w:t>
      </w:r>
      <w:r w:rsidR="0036002A" w:rsidRPr="0036002A">
        <w:rPr>
          <w:b/>
          <w:sz w:val="22"/>
        </w:rPr>
        <w:t xml:space="preserve">ingresos recaudados por la SUNAT </w:t>
      </w:r>
      <w:r w:rsidR="0036002A" w:rsidRPr="0036002A">
        <w:rPr>
          <w:sz w:val="22"/>
        </w:rPr>
        <w:t>en Piura</w:t>
      </w:r>
      <w:r w:rsidR="0036002A" w:rsidRPr="0036002A">
        <w:rPr>
          <w:b/>
          <w:sz w:val="22"/>
        </w:rPr>
        <w:t xml:space="preserve"> </w:t>
      </w:r>
      <w:r w:rsidR="0036002A">
        <w:rPr>
          <w:sz w:val="22"/>
        </w:rPr>
        <w:t xml:space="preserve">bordearon los S/.119,2 millones, registrando una leve caída del 3,8 por ciento en relación con igual mes del año previo. Esto obedeció a la menor captación del impuesto general a las ventas internas  (-23,4 por ciento). </w:t>
      </w:r>
      <w:r>
        <w:rPr>
          <w:sz w:val="22"/>
        </w:rPr>
        <w:t xml:space="preserve">De otro lado, el </w:t>
      </w:r>
      <w:r>
        <w:rPr>
          <w:b/>
          <w:bCs/>
          <w:sz w:val="22"/>
        </w:rPr>
        <w:t>gasto del gobierno regional</w:t>
      </w:r>
      <w:r>
        <w:rPr>
          <w:sz w:val="22"/>
        </w:rPr>
        <w:t xml:space="preserve"> mostró un</w:t>
      </w:r>
      <w:r w:rsidR="00475595">
        <w:rPr>
          <w:sz w:val="22"/>
        </w:rPr>
        <w:t xml:space="preserve">a </w:t>
      </w:r>
      <w:r w:rsidR="00B71374">
        <w:rPr>
          <w:sz w:val="22"/>
        </w:rPr>
        <w:t xml:space="preserve">expansión mensual </w:t>
      </w:r>
      <w:r>
        <w:rPr>
          <w:sz w:val="22"/>
        </w:rPr>
        <w:t xml:space="preserve">del </w:t>
      </w:r>
      <w:r w:rsidR="0036002A">
        <w:rPr>
          <w:sz w:val="22"/>
        </w:rPr>
        <w:t>16</w:t>
      </w:r>
      <w:r w:rsidR="007E7C91">
        <w:rPr>
          <w:sz w:val="22"/>
        </w:rPr>
        <w:t>,</w:t>
      </w:r>
      <w:r w:rsidR="0069742A">
        <w:rPr>
          <w:sz w:val="22"/>
        </w:rPr>
        <w:t>0</w:t>
      </w:r>
      <w:r>
        <w:rPr>
          <w:sz w:val="22"/>
        </w:rPr>
        <w:t xml:space="preserve"> por ciento.</w:t>
      </w:r>
    </w:p>
    <w:p w:rsidR="00852557" w:rsidRDefault="00852557">
      <w:pPr>
        <w:rPr>
          <w:sz w:val="22"/>
          <w:szCs w:val="22"/>
        </w:rPr>
      </w:pPr>
    </w:p>
    <w:p w:rsidR="00B71374" w:rsidRDefault="00852557">
      <w:pPr>
        <w:shd w:val="clear" w:color="auto" w:fill="FFFFFF"/>
        <w:rPr>
          <w:sz w:val="22"/>
          <w:szCs w:val="22"/>
        </w:rPr>
        <w:sectPr w:rsidR="00B71374" w:rsidSect="00B81839">
          <w:type w:val="continuous"/>
          <w:pgSz w:w="11906" w:h="16838"/>
          <w:pgMar w:top="1417" w:right="1701" w:bottom="1417" w:left="1701" w:header="720" w:footer="720" w:gutter="0"/>
          <w:cols w:num="2" w:space="720"/>
        </w:sectPr>
      </w:pPr>
      <w:r>
        <w:rPr>
          <w:sz w:val="22"/>
          <w:szCs w:val="22"/>
        </w:rPr>
        <w:t xml:space="preserve">Referente al </w:t>
      </w:r>
      <w:r>
        <w:rPr>
          <w:b/>
          <w:bCs/>
          <w:sz w:val="22"/>
          <w:szCs w:val="22"/>
        </w:rPr>
        <w:t>sistema financiero</w:t>
      </w:r>
      <w:r>
        <w:rPr>
          <w:sz w:val="22"/>
          <w:szCs w:val="22"/>
        </w:rPr>
        <w:t xml:space="preserve">, </w:t>
      </w:r>
      <w:r>
        <w:rPr>
          <w:sz w:val="22"/>
          <w:lang w:val="es-ES_tradnl"/>
        </w:rPr>
        <w:t>l</w:t>
      </w:r>
      <w:r>
        <w:rPr>
          <w:sz w:val="22"/>
          <w:szCs w:val="22"/>
        </w:rPr>
        <w:t xml:space="preserve">os </w:t>
      </w:r>
      <w:r>
        <w:rPr>
          <w:b/>
          <w:sz w:val="22"/>
          <w:szCs w:val="22"/>
        </w:rPr>
        <w:t xml:space="preserve">depósitos </w:t>
      </w:r>
      <w:r>
        <w:rPr>
          <w:sz w:val="22"/>
          <w:szCs w:val="22"/>
        </w:rPr>
        <w:t>y las</w:t>
      </w:r>
      <w:r>
        <w:rPr>
          <w:b/>
          <w:sz w:val="22"/>
          <w:szCs w:val="22"/>
        </w:rPr>
        <w:t xml:space="preserve"> colocaciones </w:t>
      </w:r>
      <w:r w:rsidR="00B71374" w:rsidRPr="008E49D7">
        <w:rPr>
          <w:sz w:val="22"/>
          <w:szCs w:val="22"/>
        </w:rPr>
        <w:t>crecieron</w:t>
      </w:r>
      <w:r w:rsidR="00B71374">
        <w:rPr>
          <w:b/>
          <w:sz w:val="22"/>
          <w:szCs w:val="22"/>
        </w:rPr>
        <w:t xml:space="preserve"> </w:t>
      </w:r>
      <w:r>
        <w:rPr>
          <w:sz w:val="22"/>
          <w:szCs w:val="22"/>
        </w:rPr>
        <w:t xml:space="preserve">en </w:t>
      </w:r>
      <w:r w:rsidR="0036002A">
        <w:rPr>
          <w:sz w:val="22"/>
          <w:szCs w:val="22"/>
        </w:rPr>
        <w:t>1</w:t>
      </w:r>
      <w:r w:rsidR="0069742A">
        <w:rPr>
          <w:sz w:val="22"/>
          <w:szCs w:val="22"/>
        </w:rPr>
        <w:t>5,2</w:t>
      </w:r>
      <w:r w:rsidR="00B71374">
        <w:rPr>
          <w:sz w:val="22"/>
          <w:szCs w:val="22"/>
        </w:rPr>
        <w:t xml:space="preserve"> y 1</w:t>
      </w:r>
      <w:r w:rsidR="0036002A">
        <w:rPr>
          <w:sz w:val="22"/>
          <w:szCs w:val="22"/>
        </w:rPr>
        <w:t>3</w:t>
      </w:r>
      <w:r w:rsidR="00B71374">
        <w:rPr>
          <w:sz w:val="22"/>
          <w:szCs w:val="22"/>
        </w:rPr>
        <w:t>,</w:t>
      </w:r>
      <w:r w:rsidR="0036002A">
        <w:rPr>
          <w:sz w:val="22"/>
          <w:szCs w:val="22"/>
        </w:rPr>
        <w:t>2</w:t>
      </w:r>
      <w:r>
        <w:rPr>
          <w:sz w:val="22"/>
          <w:lang w:val="es-ES_tradnl"/>
        </w:rPr>
        <w:t xml:space="preserve"> </w:t>
      </w:r>
      <w:r w:rsidR="00483779">
        <w:rPr>
          <w:sz w:val="22"/>
          <w:szCs w:val="22"/>
        </w:rPr>
        <w:t xml:space="preserve"> por ciento</w:t>
      </w:r>
      <w:r w:rsidR="00B71374">
        <w:rPr>
          <w:sz w:val="22"/>
          <w:szCs w:val="22"/>
        </w:rPr>
        <w:t>, respectivamente,</w:t>
      </w:r>
      <w:r>
        <w:rPr>
          <w:sz w:val="22"/>
          <w:szCs w:val="22"/>
        </w:rPr>
        <w:t xml:space="preserve"> en comparación con similar p</w:t>
      </w:r>
      <w:r w:rsidR="00475595">
        <w:rPr>
          <w:sz w:val="22"/>
          <w:szCs w:val="22"/>
        </w:rPr>
        <w:t>eríodo de</w:t>
      </w:r>
      <w:r w:rsidR="00483779">
        <w:rPr>
          <w:sz w:val="22"/>
          <w:szCs w:val="22"/>
        </w:rPr>
        <w:t>l</w:t>
      </w:r>
      <w:r w:rsidR="00475595">
        <w:rPr>
          <w:sz w:val="22"/>
          <w:szCs w:val="22"/>
        </w:rPr>
        <w:t xml:space="preserve"> 201</w:t>
      </w:r>
      <w:r w:rsidR="0069742A">
        <w:rPr>
          <w:sz w:val="22"/>
          <w:szCs w:val="22"/>
        </w:rPr>
        <w:t>1</w:t>
      </w:r>
      <w:r>
        <w:rPr>
          <w:sz w:val="22"/>
          <w:szCs w:val="22"/>
          <w:lang w:val="es-ES_tradnl"/>
        </w:rPr>
        <w:t>.</w:t>
      </w:r>
      <w:r>
        <w:rPr>
          <w:sz w:val="22"/>
          <w:szCs w:val="22"/>
        </w:rPr>
        <w:t xml:space="preserve">  En cuanto a la </w:t>
      </w:r>
      <w:r>
        <w:rPr>
          <w:b/>
          <w:sz w:val="22"/>
          <w:szCs w:val="22"/>
        </w:rPr>
        <w:t xml:space="preserve">mora, </w:t>
      </w:r>
      <w:r>
        <w:rPr>
          <w:bCs/>
          <w:sz w:val="22"/>
          <w:szCs w:val="22"/>
        </w:rPr>
        <w:t>ésta fue</w:t>
      </w:r>
      <w:r>
        <w:rPr>
          <w:b/>
          <w:sz w:val="22"/>
          <w:szCs w:val="22"/>
        </w:rPr>
        <w:t xml:space="preserve"> </w:t>
      </w:r>
      <w:r>
        <w:rPr>
          <w:sz w:val="22"/>
          <w:szCs w:val="22"/>
        </w:rPr>
        <w:t xml:space="preserve">del </w:t>
      </w:r>
      <w:r w:rsidR="0036002A">
        <w:rPr>
          <w:sz w:val="22"/>
          <w:szCs w:val="22"/>
        </w:rPr>
        <w:t>4</w:t>
      </w:r>
      <w:r w:rsidR="00B71374">
        <w:rPr>
          <w:sz w:val="22"/>
          <w:szCs w:val="22"/>
        </w:rPr>
        <w:t>,</w:t>
      </w:r>
      <w:r w:rsidR="0036002A">
        <w:rPr>
          <w:sz w:val="22"/>
          <w:szCs w:val="22"/>
        </w:rPr>
        <w:t>2</w:t>
      </w:r>
      <w:r>
        <w:rPr>
          <w:sz w:val="22"/>
          <w:szCs w:val="22"/>
        </w:rPr>
        <w:t xml:space="preserve"> por ciento.</w:t>
      </w:r>
    </w:p>
    <w:p w:rsidR="00B81839" w:rsidRDefault="00B81839">
      <w:pPr>
        <w:shd w:val="clear" w:color="auto" w:fill="FFFFFF"/>
        <w:rPr>
          <w:sz w:val="22"/>
          <w:szCs w:val="22"/>
        </w:rPr>
        <w:sectPr w:rsidR="00B81839" w:rsidSect="00EF4617">
          <w:type w:val="continuous"/>
          <w:pgSz w:w="11906" w:h="16838"/>
          <w:pgMar w:top="1417" w:right="1701" w:bottom="1417" w:left="1701" w:header="720" w:footer="720" w:gutter="0"/>
          <w:cols w:num="2" w:space="720"/>
        </w:sectPr>
      </w:pPr>
    </w:p>
    <w:p w:rsidR="00EF4617" w:rsidRDefault="00EF4617">
      <w:pPr>
        <w:shd w:val="clear" w:color="auto" w:fill="FFFFFF"/>
        <w:rPr>
          <w:sz w:val="22"/>
          <w:szCs w:val="22"/>
        </w:rPr>
      </w:pPr>
    </w:p>
    <w:p w:rsidR="005F6F02" w:rsidRDefault="005F6F02">
      <w:pPr>
        <w:shd w:val="clear" w:color="auto" w:fill="FFFFFF"/>
        <w:rPr>
          <w:sz w:val="22"/>
          <w:szCs w:val="22"/>
        </w:rPr>
        <w:sectPr w:rsidR="005F6F02" w:rsidSect="00EF4617">
          <w:type w:val="continuous"/>
          <w:pgSz w:w="11906" w:h="16838"/>
          <w:pgMar w:top="1417" w:right="1701" w:bottom="1417" w:left="1701" w:header="720" w:footer="720" w:gutter="0"/>
          <w:cols w:num="2" w:space="720"/>
        </w:sectPr>
      </w:pPr>
    </w:p>
    <w:p w:rsidR="00EF4617" w:rsidRDefault="00EF4617">
      <w:pPr>
        <w:shd w:val="clear" w:color="auto" w:fill="FFFFFF"/>
        <w:rPr>
          <w:sz w:val="22"/>
          <w:szCs w:val="22"/>
        </w:rPr>
        <w:sectPr w:rsidR="00EF4617" w:rsidSect="0008391D">
          <w:type w:val="continuous"/>
          <w:pgSz w:w="11906" w:h="16838"/>
          <w:pgMar w:top="1417" w:right="1701" w:bottom="1417" w:left="1701" w:header="720" w:footer="720" w:gutter="0"/>
          <w:cols w:num="2" w:space="720"/>
        </w:sectPr>
      </w:pPr>
    </w:p>
    <w:p w:rsidR="0008391D" w:rsidRDefault="0008391D">
      <w:pPr>
        <w:shd w:val="clear" w:color="auto" w:fill="FFFFFF"/>
        <w:rPr>
          <w:sz w:val="22"/>
          <w:szCs w:val="22"/>
        </w:rPr>
      </w:pPr>
    </w:p>
    <w:p w:rsidR="0008391D" w:rsidRDefault="0008391D">
      <w:pPr>
        <w:shd w:val="clear" w:color="auto" w:fill="FFFFFF"/>
        <w:rPr>
          <w:sz w:val="22"/>
          <w:szCs w:val="22"/>
        </w:rPr>
        <w:sectPr w:rsidR="0008391D" w:rsidSect="0008391D">
          <w:type w:val="continuous"/>
          <w:pgSz w:w="11906" w:h="16838"/>
          <w:pgMar w:top="1417" w:right="1701" w:bottom="1417" w:left="1701" w:header="720" w:footer="720" w:gutter="0"/>
          <w:cols w:num="2" w:space="720"/>
        </w:sectPr>
      </w:pPr>
    </w:p>
    <w:p w:rsidR="00401CA7" w:rsidRDefault="00401CA7">
      <w:pPr>
        <w:shd w:val="clear" w:color="auto" w:fill="FFFFFF"/>
        <w:rPr>
          <w:sz w:val="22"/>
          <w:szCs w:val="22"/>
        </w:rPr>
      </w:pPr>
    </w:p>
    <w:p w:rsidR="00401CA7" w:rsidRDefault="00401CA7">
      <w:pPr>
        <w:shd w:val="clear" w:color="auto" w:fill="FFFFFF"/>
        <w:rPr>
          <w:sz w:val="22"/>
          <w:szCs w:val="22"/>
        </w:rPr>
        <w:sectPr w:rsidR="00401CA7" w:rsidSect="00401CA7">
          <w:type w:val="continuous"/>
          <w:pgSz w:w="11906" w:h="16838"/>
          <w:pgMar w:top="1417" w:right="1701" w:bottom="1417" w:left="1701" w:header="720" w:footer="720" w:gutter="0"/>
          <w:cols w:num="2" w:space="720"/>
        </w:sectPr>
      </w:pPr>
    </w:p>
    <w:p w:rsidR="00483779" w:rsidRDefault="00483779">
      <w:pPr>
        <w:shd w:val="clear" w:color="auto" w:fill="FFFFFF"/>
        <w:rPr>
          <w:sz w:val="22"/>
          <w:szCs w:val="22"/>
        </w:rPr>
      </w:pPr>
    </w:p>
    <w:p w:rsidR="00483779" w:rsidRDefault="00483779">
      <w:pPr>
        <w:shd w:val="clear" w:color="auto" w:fill="FFFFFF"/>
        <w:rPr>
          <w:sz w:val="22"/>
          <w:szCs w:val="22"/>
        </w:rPr>
        <w:sectPr w:rsidR="00483779" w:rsidSect="00401CA7">
          <w:type w:val="continuous"/>
          <w:pgSz w:w="11906" w:h="16838"/>
          <w:pgMar w:top="1417" w:right="1701" w:bottom="1417" w:left="1701" w:header="720" w:footer="720" w:gutter="0"/>
          <w:cols w:space="720"/>
        </w:sectPr>
      </w:pPr>
    </w:p>
    <w:p w:rsidR="00EE48F7" w:rsidRDefault="00EE48F7">
      <w:pPr>
        <w:shd w:val="clear" w:color="auto" w:fill="FFFFFF"/>
        <w:rPr>
          <w:sz w:val="22"/>
          <w:szCs w:val="22"/>
        </w:rPr>
      </w:pPr>
    </w:p>
    <w:p w:rsidR="00401F3D" w:rsidRDefault="00401F3D">
      <w:pPr>
        <w:shd w:val="clear" w:color="auto" w:fill="FFFFFF"/>
        <w:rPr>
          <w:sz w:val="22"/>
          <w:szCs w:val="22"/>
        </w:rPr>
        <w:sectPr w:rsidR="00401F3D" w:rsidSect="00483779">
          <w:type w:val="continuous"/>
          <w:pgSz w:w="11906" w:h="16838"/>
          <w:pgMar w:top="1417" w:right="1701" w:bottom="1417" w:left="1701" w:header="720" w:footer="720" w:gutter="0"/>
          <w:cols w:space="720"/>
        </w:sectPr>
      </w:pPr>
    </w:p>
    <w:p w:rsidR="00EE48F7" w:rsidRDefault="00EE48F7">
      <w:pPr>
        <w:shd w:val="clear" w:color="auto" w:fill="FFFFFF"/>
        <w:rPr>
          <w:sz w:val="22"/>
          <w:szCs w:val="22"/>
        </w:rPr>
        <w:sectPr w:rsidR="00EE48F7" w:rsidSect="00530AB2">
          <w:type w:val="continuous"/>
          <w:pgSz w:w="11906" w:h="16838"/>
          <w:pgMar w:top="1417" w:right="1701" w:bottom="1417" w:left="1701" w:header="720" w:footer="720" w:gutter="0"/>
          <w:cols w:num="2" w:space="720"/>
        </w:sectPr>
      </w:pPr>
    </w:p>
    <w:p w:rsidR="00530AB2" w:rsidRDefault="00530AB2">
      <w:pPr>
        <w:shd w:val="clear" w:color="auto" w:fill="FFFFFF"/>
        <w:rPr>
          <w:sz w:val="22"/>
          <w:szCs w:val="22"/>
        </w:rPr>
      </w:pPr>
    </w:p>
    <w:p w:rsidR="00530AB2" w:rsidRDefault="00530AB2">
      <w:pPr>
        <w:shd w:val="clear" w:color="auto" w:fill="FFFFFF"/>
        <w:rPr>
          <w:sz w:val="22"/>
          <w:szCs w:val="22"/>
        </w:rPr>
        <w:sectPr w:rsidR="00530AB2" w:rsidSect="00530AB2">
          <w:type w:val="continuous"/>
          <w:pgSz w:w="11906" w:h="16838"/>
          <w:pgMar w:top="1417" w:right="1701" w:bottom="1417" w:left="1701" w:header="720" w:footer="720" w:gutter="0"/>
          <w:cols w:num="2" w:space="720"/>
        </w:sectPr>
      </w:pPr>
    </w:p>
    <w:p w:rsidR="00FB0D4F" w:rsidRDefault="00FB0D4F">
      <w:pPr>
        <w:shd w:val="clear" w:color="auto" w:fill="FFFFFF"/>
        <w:rPr>
          <w:sz w:val="22"/>
          <w:szCs w:val="22"/>
        </w:rPr>
      </w:pPr>
    </w:p>
    <w:p w:rsidR="00FB0D4F" w:rsidRDefault="00FB0D4F">
      <w:pPr>
        <w:shd w:val="clear" w:color="auto" w:fill="FFFFFF"/>
        <w:rPr>
          <w:sz w:val="22"/>
          <w:szCs w:val="22"/>
        </w:rPr>
        <w:sectPr w:rsidR="00FB0D4F" w:rsidSect="00530AB2">
          <w:type w:val="continuous"/>
          <w:pgSz w:w="11906" w:h="16838"/>
          <w:pgMar w:top="1417" w:right="1701" w:bottom="1417" w:left="1701" w:header="720" w:footer="720" w:gutter="0"/>
          <w:cols w:space="720"/>
        </w:sectPr>
      </w:pPr>
    </w:p>
    <w:p w:rsidR="00475595" w:rsidRDefault="00475595">
      <w:pPr>
        <w:shd w:val="clear" w:color="auto" w:fill="FFFFFF"/>
        <w:rPr>
          <w:sz w:val="22"/>
          <w:szCs w:val="22"/>
        </w:rPr>
      </w:pPr>
    </w:p>
    <w:p w:rsidR="00475595" w:rsidRDefault="00475595">
      <w:pPr>
        <w:shd w:val="clear" w:color="auto" w:fill="FFFFFF"/>
        <w:rPr>
          <w:sz w:val="22"/>
          <w:szCs w:val="22"/>
        </w:rPr>
        <w:sectPr w:rsidR="00475595" w:rsidSect="00FB0D4F">
          <w:type w:val="continuous"/>
          <w:pgSz w:w="11906" w:h="16838"/>
          <w:pgMar w:top="1417" w:right="1701" w:bottom="1417" w:left="1701" w:header="720" w:footer="720" w:gutter="0"/>
          <w:cols w:space="720"/>
        </w:sectPr>
      </w:pPr>
    </w:p>
    <w:p w:rsidR="00852557" w:rsidRDefault="00852557">
      <w:pPr>
        <w:shd w:val="clear" w:color="auto" w:fill="FFFFFF"/>
        <w:rPr>
          <w:sz w:val="22"/>
          <w:szCs w:val="22"/>
        </w:rPr>
      </w:pPr>
    </w:p>
    <w:p w:rsidR="00852557" w:rsidRDefault="00852557">
      <w:pPr>
        <w:shd w:val="clear" w:color="auto" w:fill="FFFFFF"/>
        <w:rPr>
          <w:sz w:val="22"/>
          <w:szCs w:val="22"/>
        </w:rPr>
        <w:sectPr w:rsidR="00852557" w:rsidSect="00475595">
          <w:type w:val="continuous"/>
          <w:pgSz w:w="11906" w:h="16838"/>
          <w:pgMar w:top="1417" w:right="1701" w:bottom="1417" w:left="1701" w:header="720" w:footer="720" w:gutter="0"/>
          <w:cols w:space="720"/>
        </w:sectPr>
      </w:pPr>
    </w:p>
    <w:p w:rsidR="00852557" w:rsidRDefault="00852557">
      <w:pPr>
        <w:shd w:val="clear" w:color="auto" w:fill="FFFFFF"/>
        <w:rPr>
          <w:sz w:val="22"/>
          <w:szCs w:val="22"/>
        </w:rPr>
      </w:pPr>
    </w:p>
    <w:p w:rsidR="00852557" w:rsidRDefault="00852557">
      <w:pPr>
        <w:shd w:val="clear" w:color="auto" w:fill="FFFFFF"/>
        <w:rPr>
          <w:sz w:val="22"/>
          <w:szCs w:val="22"/>
        </w:rPr>
        <w:sectPr w:rsidR="00852557">
          <w:type w:val="continuous"/>
          <w:pgSz w:w="11906" w:h="16838"/>
          <w:pgMar w:top="1417" w:right="1701" w:bottom="1417" w:left="1701" w:header="720" w:footer="720" w:gutter="0"/>
          <w:cols w:num="2" w:space="720"/>
        </w:sectPr>
      </w:pPr>
    </w:p>
    <w:p w:rsidR="00852557" w:rsidRDefault="00852557">
      <w:pPr>
        <w:shd w:val="clear" w:color="auto" w:fill="FFFFFF"/>
        <w:rPr>
          <w:sz w:val="22"/>
          <w:szCs w:val="22"/>
        </w:rPr>
        <w:sectPr w:rsidR="00852557">
          <w:type w:val="continuous"/>
          <w:pgSz w:w="11906" w:h="16838"/>
          <w:pgMar w:top="1417" w:right="1701" w:bottom="1417" w:left="1701" w:header="720" w:footer="720" w:gutter="0"/>
          <w:cols w:num="2" w:space="720"/>
        </w:sectPr>
      </w:pPr>
    </w:p>
    <w:p w:rsidR="00852557" w:rsidRDefault="00852557">
      <w:pPr>
        <w:shd w:val="clear" w:color="auto" w:fill="FFFFFF"/>
        <w:rPr>
          <w:sz w:val="22"/>
          <w:szCs w:val="22"/>
        </w:rPr>
      </w:pPr>
    </w:p>
    <w:p w:rsidR="00852557" w:rsidRDefault="00852557">
      <w:pPr>
        <w:shd w:val="clear" w:color="auto" w:fill="FFFFFF"/>
        <w:rPr>
          <w:sz w:val="22"/>
          <w:szCs w:val="22"/>
        </w:rPr>
        <w:sectPr w:rsidR="00852557">
          <w:type w:val="continuous"/>
          <w:pgSz w:w="11906" w:h="16838"/>
          <w:pgMar w:top="1417" w:right="1701" w:bottom="1417" w:left="1701" w:header="720" w:footer="720" w:gutter="0"/>
          <w:cols w:num="2" w:space="720"/>
        </w:sectPr>
      </w:pPr>
    </w:p>
    <w:p w:rsidR="00852557" w:rsidRDefault="00852557">
      <w:pPr>
        <w:rPr>
          <w:sz w:val="22"/>
          <w:szCs w:val="22"/>
        </w:rPr>
        <w:sectPr w:rsidR="00852557">
          <w:type w:val="continuous"/>
          <w:pgSz w:w="11906" w:h="16838"/>
          <w:pgMar w:top="1417" w:right="1701" w:bottom="1417" w:left="1701" w:header="720" w:footer="720" w:gutter="0"/>
          <w:cols w:space="720"/>
        </w:sectPr>
      </w:pPr>
    </w:p>
    <w:p w:rsidR="00852557" w:rsidRDefault="00852557">
      <w:pPr>
        <w:rPr>
          <w:sz w:val="22"/>
          <w:szCs w:val="22"/>
        </w:rPr>
        <w:sectPr w:rsidR="00852557">
          <w:type w:val="continuous"/>
          <w:pgSz w:w="11906" w:h="16838"/>
          <w:pgMar w:top="1417" w:right="1701" w:bottom="1417" w:left="1701" w:header="720" w:footer="720" w:gutter="0"/>
          <w:cols w:num="2" w:space="720"/>
        </w:sectPr>
      </w:pPr>
    </w:p>
    <w:p w:rsidR="00852557" w:rsidRDefault="00852557">
      <w:pPr>
        <w:rPr>
          <w:sz w:val="22"/>
          <w:szCs w:val="22"/>
        </w:rPr>
      </w:pPr>
    </w:p>
    <w:p w:rsidR="00852557" w:rsidRDefault="00852557">
      <w:pPr>
        <w:rPr>
          <w:color w:val="FF0000"/>
          <w:sz w:val="22"/>
          <w:szCs w:val="22"/>
        </w:rPr>
        <w:sectPr w:rsidR="00852557">
          <w:type w:val="continuous"/>
          <w:pgSz w:w="11906" w:h="16838"/>
          <w:pgMar w:top="1417" w:right="1701" w:bottom="1417" w:left="1701" w:header="720" w:footer="720" w:gutter="0"/>
          <w:cols w:num="2" w:space="720"/>
        </w:sectPr>
      </w:pPr>
    </w:p>
    <w:p w:rsidR="00852557" w:rsidRDefault="00852557">
      <w:pPr>
        <w:rPr>
          <w:color w:val="FF0000"/>
          <w:sz w:val="22"/>
          <w:szCs w:val="22"/>
        </w:rPr>
      </w:pPr>
    </w:p>
    <w:p w:rsidR="00852557" w:rsidRDefault="00852557">
      <w:pPr>
        <w:rPr>
          <w:color w:val="FF0000"/>
          <w:sz w:val="22"/>
          <w:szCs w:val="22"/>
        </w:rPr>
      </w:pPr>
    </w:p>
    <w:p w:rsidR="0036002A" w:rsidRDefault="0036002A">
      <w:pPr>
        <w:rPr>
          <w:color w:val="FF0000"/>
          <w:sz w:val="22"/>
          <w:szCs w:val="22"/>
        </w:rPr>
      </w:pPr>
    </w:p>
    <w:p w:rsidR="0036002A" w:rsidRDefault="0036002A">
      <w:pPr>
        <w:rPr>
          <w:color w:val="FF0000"/>
          <w:sz w:val="22"/>
          <w:szCs w:val="22"/>
        </w:rPr>
        <w:sectPr w:rsidR="0036002A">
          <w:type w:val="continuous"/>
          <w:pgSz w:w="11906" w:h="16838"/>
          <w:pgMar w:top="1417" w:right="1701" w:bottom="1417" w:left="1701" w:header="720" w:footer="720" w:gutter="0"/>
          <w:cols w:num="2" w:space="720"/>
        </w:sectPr>
      </w:pPr>
    </w:p>
    <w:p w:rsidR="00852557" w:rsidRDefault="00852557">
      <w:pPr>
        <w:rPr>
          <w:color w:val="FF0000"/>
          <w:sz w:val="22"/>
          <w:szCs w:val="22"/>
        </w:rPr>
      </w:pPr>
    </w:p>
    <w:p w:rsidR="00852557" w:rsidRDefault="00852557">
      <w:pPr>
        <w:pStyle w:val="SBS"/>
        <w:rPr>
          <w:rFonts w:ascii="Times New Roman" w:hAnsi="Times New Roman"/>
          <w:color w:val="FF0000"/>
          <w:szCs w:val="22"/>
          <w:lang w:val="es-ES"/>
        </w:rPr>
        <w:sectPr w:rsidR="00852557">
          <w:type w:val="continuous"/>
          <w:pgSz w:w="11906" w:h="16838"/>
          <w:pgMar w:top="1417" w:right="1701" w:bottom="1417" w:left="1701" w:header="720" w:footer="720" w:gutter="0"/>
          <w:cols w:num="2" w:space="720" w:equalWidth="0">
            <w:col w:w="3892" w:space="720"/>
            <w:col w:w="3892"/>
          </w:cols>
        </w:sectPr>
      </w:pPr>
    </w:p>
    <w:p w:rsidR="00852557" w:rsidRDefault="00852557" w:rsidP="00B81839">
      <w:pPr>
        <w:rPr>
          <w:color w:val="FF0000"/>
          <w:sz w:val="22"/>
        </w:rPr>
        <w:sectPr w:rsidR="00852557">
          <w:type w:val="continuous"/>
          <w:pgSz w:w="11906" w:h="16838"/>
          <w:pgMar w:top="1417" w:right="1701" w:bottom="1417" w:left="1701" w:header="720" w:footer="720" w:gutter="0"/>
          <w:cols w:space="709"/>
        </w:sectPr>
      </w:pPr>
    </w:p>
    <w:p w:rsidR="00852557" w:rsidRDefault="00852557">
      <w:pPr>
        <w:pStyle w:val="Ttulo6"/>
      </w:pPr>
      <w:r>
        <w:lastRenderedPageBreak/>
        <w:t>ACTIVIDAD PRODUCTIVA Y EMPLEO</w:t>
      </w:r>
    </w:p>
    <w:p w:rsidR="00852557" w:rsidRDefault="00852557">
      <w:pPr>
        <w:ind w:firstLine="708"/>
      </w:pPr>
    </w:p>
    <w:p w:rsidR="00852557" w:rsidRDefault="00852557">
      <w:pPr>
        <w:ind w:firstLine="708"/>
        <w:sectPr w:rsidR="00852557">
          <w:type w:val="continuous"/>
          <w:pgSz w:w="11906" w:h="16838"/>
          <w:pgMar w:top="1417" w:right="1701" w:bottom="1417" w:left="1701" w:header="720" w:footer="720" w:gutter="0"/>
          <w:pgNumType w:start="2"/>
          <w:cols w:space="720" w:equalWidth="0">
            <w:col w:w="8504"/>
          </w:cols>
        </w:sectPr>
      </w:pPr>
    </w:p>
    <w:p w:rsidR="00852557" w:rsidRPr="001B09BA" w:rsidRDefault="00852557">
      <w:pPr>
        <w:numPr>
          <w:ilvl w:val="1"/>
          <w:numId w:val="1"/>
        </w:numPr>
        <w:rPr>
          <w:b/>
        </w:rPr>
      </w:pPr>
      <w:r w:rsidRPr="001B09BA">
        <w:rPr>
          <w:b/>
        </w:rPr>
        <w:lastRenderedPageBreak/>
        <w:t xml:space="preserve">Producción </w:t>
      </w:r>
    </w:p>
    <w:p w:rsidR="00852557" w:rsidRDefault="00852557"/>
    <w:p w:rsidR="00852557" w:rsidRDefault="00852557">
      <w:pPr>
        <w:rPr>
          <w:sz w:val="22"/>
        </w:rPr>
        <w:sectPr w:rsidR="00852557">
          <w:type w:val="continuous"/>
          <w:pgSz w:w="11906" w:h="16838"/>
          <w:pgMar w:top="1418" w:right="1701" w:bottom="1276" w:left="1701" w:header="720" w:footer="720" w:gutter="0"/>
          <w:cols w:space="720" w:equalWidth="0">
            <w:col w:w="8504"/>
          </w:cols>
        </w:sectPr>
      </w:pPr>
    </w:p>
    <w:p w:rsidR="006C4C43" w:rsidRDefault="006C4C43" w:rsidP="006C4C43">
      <w:pPr>
        <w:rPr>
          <w:sz w:val="22"/>
          <w:szCs w:val="22"/>
        </w:rPr>
      </w:pPr>
      <w:r>
        <w:rPr>
          <w:sz w:val="22"/>
          <w:szCs w:val="22"/>
        </w:rPr>
        <w:lastRenderedPageBreak/>
        <w:t xml:space="preserve">En </w:t>
      </w:r>
      <w:r w:rsidR="002F6FEA">
        <w:rPr>
          <w:sz w:val="22"/>
          <w:szCs w:val="22"/>
        </w:rPr>
        <w:t>el primer bimestre del año</w:t>
      </w:r>
      <w:r>
        <w:rPr>
          <w:sz w:val="22"/>
          <w:szCs w:val="22"/>
        </w:rPr>
        <w:t xml:space="preserve">, el </w:t>
      </w:r>
      <w:r>
        <w:rPr>
          <w:b/>
          <w:bCs/>
          <w:sz w:val="22"/>
          <w:szCs w:val="22"/>
        </w:rPr>
        <w:t xml:space="preserve">Indicador de Actividad Económica Regional </w:t>
      </w:r>
      <w:r w:rsidR="0047393E" w:rsidRPr="0047393E">
        <w:rPr>
          <w:bCs/>
          <w:sz w:val="22"/>
          <w:szCs w:val="22"/>
        </w:rPr>
        <w:t>mostró un estancamiento de ésta</w:t>
      </w:r>
      <w:r>
        <w:rPr>
          <w:sz w:val="22"/>
          <w:szCs w:val="22"/>
        </w:rPr>
        <w:t xml:space="preserve"> respecto </w:t>
      </w:r>
      <w:r w:rsidR="004A3ECD">
        <w:rPr>
          <w:sz w:val="22"/>
          <w:szCs w:val="22"/>
        </w:rPr>
        <w:t xml:space="preserve">de </w:t>
      </w:r>
      <w:r w:rsidR="00EE36C3">
        <w:rPr>
          <w:sz w:val="22"/>
          <w:szCs w:val="22"/>
        </w:rPr>
        <w:t xml:space="preserve">similar mes </w:t>
      </w:r>
      <w:r>
        <w:rPr>
          <w:sz w:val="22"/>
          <w:szCs w:val="22"/>
        </w:rPr>
        <w:t>del año anterior</w:t>
      </w:r>
      <w:r>
        <w:rPr>
          <w:sz w:val="22"/>
          <w:szCs w:val="22"/>
          <w:vertAlign w:val="superscript"/>
        </w:rPr>
        <w:t>1</w:t>
      </w:r>
      <w:r>
        <w:rPr>
          <w:sz w:val="22"/>
          <w:szCs w:val="22"/>
        </w:rPr>
        <w:t xml:space="preserve">. </w:t>
      </w:r>
      <w:r w:rsidR="0047393E">
        <w:rPr>
          <w:sz w:val="22"/>
          <w:szCs w:val="22"/>
        </w:rPr>
        <w:t xml:space="preserve">De un lado, crecieron los sectores de construcción (26,0 por ciento), electricidad y agua (4,1 por ciento), servicios gubernamentales (5,7 por </w:t>
      </w:r>
      <w:r w:rsidR="0047393E">
        <w:rPr>
          <w:sz w:val="22"/>
          <w:szCs w:val="22"/>
        </w:rPr>
        <w:lastRenderedPageBreak/>
        <w:t xml:space="preserve">ciento) y </w:t>
      </w:r>
      <w:r w:rsidR="0033272A">
        <w:rPr>
          <w:sz w:val="22"/>
          <w:szCs w:val="22"/>
        </w:rPr>
        <w:t>servicios financieros (</w:t>
      </w:r>
      <w:r w:rsidR="0047393E">
        <w:rPr>
          <w:sz w:val="22"/>
          <w:szCs w:val="22"/>
        </w:rPr>
        <w:t>12,5 por ciento</w:t>
      </w:r>
      <w:r w:rsidR="0033272A">
        <w:rPr>
          <w:sz w:val="22"/>
          <w:szCs w:val="22"/>
        </w:rPr>
        <w:t>)</w:t>
      </w:r>
      <w:r w:rsidR="0047393E">
        <w:rPr>
          <w:sz w:val="22"/>
          <w:szCs w:val="22"/>
        </w:rPr>
        <w:t>. De otro lado, ello fue exactamente compensado por la caída de los sectores agrícola (-22,8 por ciento), pesquero (-9,0 por ciento), hidrocarburos (-0,6 por ciento) y manufactura (-1,0 por ciento).</w:t>
      </w:r>
    </w:p>
    <w:p w:rsidR="006C4C43" w:rsidRDefault="006C4C43" w:rsidP="006C4C43">
      <w:pPr>
        <w:rPr>
          <w:sz w:val="22"/>
          <w:szCs w:val="22"/>
        </w:rPr>
        <w:sectPr w:rsidR="006C4C43" w:rsidSect="006C4C43">
          <w:type w:val="continuous"/>
          <w:pgSz w:w="11906" w:h="16838"/>
          <w:pgMar w:top="1418" w:right="1701" w:bottom="1276" w:left="1701" w:header="708" w:footer="708" w:gutter="0"/>
          <w:cols w:num="2" w:space="709"/>
          <w:docGrid w:linePitch="360"/>
        </w:sectPr>
      </w:pPr>
    </w:p>
    <w:p w:rsidR="006C4C43" w:rsidRDefault="006C4C43" w:rsidP="006C4C43">
      <w:pPr>
        <w:rPr>
          <w:sz w:val="22"/>
          <w:szCs w:val="22"/>
        </w:rPr>
      </w:pPr>
    </w:p>
    <w:p w:rsidR="006C4C43" w:rsidRDefault="006C4C43" w:rsidP="006C4C43">
      <w:pPr>
        <w:rPr>
          <w:color w:val="FF0000"/>
          <w:sz w:val="22"/>
        </w:rPr>
        <w:sectPr w:rsidR="006C4C43">
          <w:type w:val="continuous"/>
          <w:pgSz w:w="11906" w:h="16838"/>
          <w:pgMar w:top="1418" w:right="1701" w:bottom="1276" w:left="1701" w:header="708" w:footer="708" w:gutter="0"/>
          <w:cols w:num="2" w:space="709"/>
          <w:docGrid w:linePitch="360"/>
        </w:sectPr>
      </w:pPr>
    </w:p>
    <w:p w:rsidR="006C4C43" w:rsidRDefault="0047393E" w:rsidP="006C4C43">
      <w:pPr>
        <w:jc w:val="center"/>
        <w:rPr>
          <w:color w:val="FF0000"/>
          <w:sz w:val="22"/>
        </w:rPr>
        <w:sectPr w:rsidR="006C4C43" w:rsidSect="006C4C43">
          <w:type w:val="continuous"/>
          <w:pgSz w:w="11906" w:h="16838"/>
          <w:pgMar w:top="1418" w:right="1701" w:bottom="1276" w:left="1701" w:header="708" w:footer="708" w:gutter="0"/>
          <w:cols w:space="709"/>
          <w:docGrid w:linePitch="360"/>
        </w:sectPr>
      </w:pPr>
      <w:r w:rsidRPr="00C6389F">
        <w:rPr>
          <w:color w:val="FF0000"/>
          <w:sz w:val="22"/>
        </w:rPr>
        <w:object w:dxaOrig="7092" w:dyaOrig="66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2" type="#_x0000_t75" style="width:303.75pt;height:280.5pt" o:ole="">
            <v:imagedata r:id="rId14" o:title=""/>
          </v:shape>
          <o:OLEObject Type="Embed" ProgID="Excel.Sheet.8" ShapeID="_x0000_i1052" DrawAspect="Content" ObjectID="_1396452119" r:id="rId15"/>
        </w:object>
      </w:r>
    </w:p>
    <w:p w:rsidR="006C4C43" w:rsidRDefault="006C4C43" w:rsidP="006C4C43">
      <w:pPr>
        <w:rPr>
          <w:sz w:val="22"/>
          <w:szCs w:val="22"/>
        </w:rPr>
      </w:pPr>
    </w:p>
    <w:p w:rsidR="00962808" w:rsidRDefault="00962808">
      <w:pPr>
        <w:rPr>
          <w:b/>
        </w:rPr>
      </w:pPr>
    </w:p>
    <w:p w:rsidR="00D61BDC" w:rsidRDefault="00D61BDC">
      <w:pPr>
        <w:rPr>
          <w:b/>
        </w:rPr>
        <w:sectPr w:rsidR="00D61BDC">
          <w:type w:val="continuous"/>
          <w:pgSz w:w="11906" w:h="16838"/>
          <w:pgMar w:top="1418" w:right="1701" w:bottom="1276" w:left="1701" w:header="708" w:footer="708" w:gutter="0"/>
          <w:cols w:num="2" w:space="709"/>
          <w:docGrid w:linePitch="360"/>
        </w:sectPr>
      </w:pPr>
    </w:p>
    <w:p w:rsidR="003E1A7E" w:rsidRPr="002C7986" w:rsidRDefault="00852557" w:rsidP="003E1A7E">
      <w:pPr>
        <w:numPr>
          <w:ilvl w:val="2"/>
          <w:numId w:val="10"/>
        </w:numPr>
        <w:rPr>
          <w:b/>
        </w:rPr>
      </w:pPr>
      <w:r w:rsidRPr="002C7986">
        <w:rPr>
          <w:b/>
        </w:rPr>
        <w:lastRenderedPageBreak/>
        <w:t>Producción Agropecuaria</w:t>
      </w:r>
    </w:p>
    <w:p w:rsidR="00D61BDC" w:rsidRDefault="00D61BDC" w:rsidP="00D61BDC">
      <w:pPr>
        <w:ind w:left="720"/>
        <w:rPr>
          <w:b/>
        </w:rPr>
      </w:pPr>
    </w:p>
    <w:p w:rsidR="00D61BDC" w:rsidRDefault="00D61BDC" w:rsidP="00D61BDC">
      <w:pPr>
        <w:pStyle w:val="Textoindependiente"/>
        <w:rPr>
          <w:rFonts w:ascii="Times" w:hAnsi="Times" w:cs="Arial"/>
          <w:sz w:val="22"/>
        </w:rPr>
        <w:sectPr w:rsidR="00D61BDC" w:rsidSect="00D61BDC">
          <w:type w:val="continuous"/>
          <w:pgSz w:w="11906" w:h="16838"/>
          <w:pgMar w:top="1418" w:right="1701" w:bottom="1276" w:left="1701" w:header="708" w:footer="708" w:gutter="0"/>
          <w:cols w:space="709"/>
          <w:docGrid w:linePitch="360"/>
        </w:sectPr>
      </w:pPr>
    </w:p>
    <w:p w:rsidR="00962808" w:rsidRDefault="009459B3" w:rsidP="003E1A7E">
      <w:pPr>
        <w:pStyle w:val="Textoindependiente"/>
        <w:rPr>
          <w:rFonts w:ascii="Times" w:hAnsi="Times" w:cs="Arial"/>
          <w:sz w:val="22"/>
        </w:rPr>
      </w:pPr>
      <w:r>
        <w:rPr>
          <w:rFonts w:ascii="Times" w:hAnsi="Times" w:cs="Arial"/>
          <w:sz w:val="22"/>
        </w:rPr>
        <w:lastRenderedPageBreak/>
        <w:t xml:space="preserve">En febrero, la </w:t>
      </w:r>
      <w:r>
        <w:rPr>
          <w:rFonts w:ascii="Times" w:hAnsi="Times" w:cs="Arial"/>
          <w:b/>
          <w:sz w:val="22"/>
        </w:rPr>
        <w:t>actividad agropecuaria</w:t>
      </w:r>
      <w:r>
        <w:rPr>
          <w:rFonts w:ascii="Times" w:hAnsi="Times" w:cs="Arial"/>
          <w:bCs/>
          <w:sz w:val="22"/>
        </w:rPr>
        <w:t xml:space="preserve"> de</w:t>
      </w:r>
      <w:r>
        <w:rPr>
          <w:rFonts w:ascii="Times" w:hAnsi="Times" w:cs="Arial"/>
          <w:sz w:val="22"/>
        </w:rPr>
        <w:t xml:space="preserve">creció 36,9 por ciento con relación a similar mes del año pasado, debido a la aguda caída del subsector agrícola (-43,5 </w:t>
      </w:r>
      <w:r>
        <w:rPr>
          <w:rFonts w:ascii="Times" w:hAnsi="Times" w:cs="Arial"/>
          <w:sz w:val="22"/>
        </w:rPr>
        <w:lastRenderedPageBreak/>
        <w:t>por ciento). En el primer bimestre, el decrecimiento sectorial fue del 22,8 por ciento.</w:t>
      </w:r>
    </w:p>
    <w:p w:rsidR="006D741B" w:rsidRDefault="006D741B" w:rsidP="003E1A7E">
      <w:pPr>
        <w:pStyle w:val="Textoindependiente"/>
        <w:rPr>
          <w:rFonts w:ascii="Times" w:hAnsi="Times" w:cs="Arial"/>
          <w:sz w:val="22"/>
        </w:rPr>
        <w:sectPr w:rsidR="006D741B" w:rsidSect="00962808">
          <w:type w:val="continuous"/>
          <w:pgSz w:w="11906" w:h="16838"/>
          <w:pgMar w:top="1418" w:right="1701" w:bottom="1276" w:left="1701" w:header="708" w:footer="708" w:gutter="0"/>
          <w:cols w:num="2" w:space="709"/>
          <w:docGrid w:linePitch="360"/>
        </w:sectPr>
      </w:pPr>
    </w:p>
    <w:p w:rsidR="00675AA8" w:rsidRDefault="00C43FEC" w:rsidP="00D61BDC">
      <w:pPr>
        <w:pStyle w:val="Textoindependiente"/>
        <w:rPr>
          <w:rFonts w:ascii="Times" w:hAnsi="Times" w:cs="Arial"/>
          <w:bCs/>
          <w:sz w:val="22"/>
        </w:rPr>
      </w:pPr>
      <w:r w:rsidRPr="00C43FEC">
        <w:rPr>
          <w:noProof/>
        </w:rPr>
        <w:lastRenderedPageBreak/>
        <w:pict>
          <v:shape id="_x0000_s100080" type="#_x0000_t75" style="position:absolute;left:0;text-align:left;margin-left:77.7pt;margin-top:12.65pt;width:269.25pt;height:146.1pt;z-index:251733504">
            <v:imagedata r:id="rId16" o:title=""/>
            <o:lock v:ext="edit" aspectratio="f"/>
            <w10:wrap type="square"/>
          </v:shape>
          <o:OLEObject Type="Embed" ProgID="Excel.Sheet.12" ShapeID="_x0000_s100080" DrawAspect="Content" ObjectID="_1396452147" r:id="rId17"/>
        </w:pict>
      </w:r>
    </w:p>
    <w:p w:rsidR="00962808" w:rsidRDefault="00962808" w:rsidP="00D61BDC">
      <w:pPr>
        <w:pStyle w:val="Textoindependiente"/>
        <w:rPr>
          <w:rFonts w:ascii="Times" w:hAnsi="Times" w:cs="Arial"/>
          <w:bCs/>
          <w:sz w:val="22"/>
        </w:rPr>
      </w:pPr>
    </w:p>
    <w:p w:rsidR="00962808" w:rsidRDefault="00962808" w:rsidP="00D61BDC">
      <w:pPr>
        <w:pStyle w:val="Textoindependiente"/>
        <w:rPr>
          <w:rFonts w:ascii="Times" w:hAnsi="Times" w:cs="Arial"/>
          <w:bCs/>
          <w:sz w:val="22"/>
        </w:rPr>
        <w:sectPr w:rsidR="00962808" w:rsidSect="00675AA8">
          <w:type w:val="continuous"/>
          <w:pgSz w:w="11906" w:h="16838"/>
          <w:pgMar w:top="1418" w:right="1701" w:bottom="1276" w:left="1701" w:header="708" w:footer="708" w:gutter="0"/>
          <w:cols w:num="2" w:space="709"/>
          <w:docGrid w:linePitch="360"/>
        </w:sectPr>
      </w:pPr>
    </w:p>
    <w:p w:rsidR="00D61BDC" w:rsidRDefault="00C43FEC" w:rsidP="00704B80">
      <w:pPr>
        <w:pStyle w:val="Textoindependiente"/>
        <w:jc w:val="center"/>
        <w:rPr>
          <w:b/>
        </w:rPr>
      </w:pPr>
      <w:r w:rsidRPr="00C43FEC">
        <w:rPr>
          <w:noProof/>
          <w:lang w:val="es-PE" w:eastAsia="es-PE"/>
        </w:rPr>
        <w:lastRenderedPageBreak/>
        <w:pict>
          <v:shapetype id="_x0000_t202" coordsize="21600,21600" o:spt="202" path="m,l,21600r21600,l21600,xe">
            <v:stroke joinstyle="miter"/>
            <v:path gradientshapeok="t" o:connecttype="rect"/>
          </v:shapetype>
          <v:shape id="_x0000_s1603" type="#_x0000_t202" style="position:absolute;left:0;text-align:left;margin-left:-6.25pt;margin-top:150.05pt;width:445.15pt;height:45.75pt;z-index:251665920;mso-width-relative:margin;mso-height-relative:margin" stroked="f">
            <v:textbox style="mso-next-textbox:#_x0000_s1603">
              <w:txbxContent>
                <w:p w:rsidR="00961490" w:rsidRPr="00E63ED3" w:rsidRDefault="00961490" w:rsidP="00EC207F">
                  <w:pPr>
                    <w:rPr>
                      <w:sz w:val="16"/>
                      <w:szCs w:val="16"/>
                    </w:rPr>
                  </w:pPr>
                  <w:r>
                    <w:rPr>
                      <w:sz w:val="16"/>
                      <w:szCs w:val="16"/>
                    </w:rPr>
                    <w:t xml:space="preserve">1 </w:t>
                  </w:r>
                  <w:r w:rsidRPr="00E63ED3">
                    <w:rPr>
                      <w:sz w:val="16"/>
                      <w:szCs w:val="16"/>
                    </w:rPr>
                    <w:t xml:space="preserve">A </w:t>
                  </w:r>
                  <w:r>
                    <w:rPr>
                      <w:sz w:val="16"/>
                      <w:szCs w:val="16"/>
                    </w:rPr>
                    <w:t xml:space="preserve"> fin de interpretar adecuadamente el crecimiento del Indicador de Actividad Económica Regional, éste debe entenderse, en sentido estricto, como el aporte al crecimiento global de los sectores (principalmente primarios y secundarios) incluidos en el indicador.  Vale decir, en conjunto, estos sectores crecieron en </w:t>
                  </w:r>
                  <w:r w:rsidR="0047393E">
                    <w:rPr>
                      <w:sz w:val="16"/>
                      <w:szCs w:val="16"/>
                    </w:rPr>
                    <w:t>0</w:t>
                  </w:r>
                  <w:r>
                    <w:rPr>
                      <w:sz w:val="16"/>
                      <w:szCs w:val="16"/>
                    </w:rPr>
                    <w:t>,</w:t>
                  </w:r>
                  <w:r w:rsidR="0047393E">
                    <w:rPr>
                      <w:sz w:val="16"/>
                      <w:szCs w:val="16"/>
                    </w:rPr>
                    <w:t>0</w:t>
                  </w:r>
                  <w:r>
                    <w:rPr>
                      <w:sz w:val="16"/>
                      <w:szCs w:val="16"/>
                    </w:rPr>
                    <w:t xml:space="preserve">  por ciento, pero como su peso relativo en el PBI es de 58,5 por ciento, su aporte al crecimiento regional es de </w:t>
                  </w:r>
                  <w:r w:rsidR="0047393E">
                    <w:rPr>
                      <w:sz w:val="16"/>
                      <w:szCs w:val="16"/>
                    </w:rPr>
                    <w:t>0</w:t>
                  </w:r>
                  <w:r>
                    <w:rPr>
                      <w:sz w:val="16"/>
                      <w:szCs w:val="16"/>
                    </w:rPr>
                    <w:t>,</w:t>
                  </w:r>
                  <w:r w:rsidR="0047393E">
                    <w:rPr>
                      <w:sz w:val="16"/>
                      <w:szCs w:val="16"/>
                    </w:rPr>
                    <w:t>0</w:t>
                  </w:r>
                  <w:r>
                    <w:rPr>
                      <w:sz w:val="16"/>
                      <w:szCs w:val="16"/>
                    </w:rPr>
                    <w:t xml:space="preserve"> por ciento (</w:t>
                  </w:r>
                  <w:r w:rsidR="0047393E">
                    <w:rPr>
                      <w:sz w:val="16"/>
                      <w:szCs w:val="16"/>
                    </w:rPr>
                    <w:t>0,0</w:t>
                  </w:r>
                  <w:r>
                    <w:rPr>
                      <w:sz w:val="16"/>
                      <w:szCs w:val="16"/>
                    </w:rPr>
                    <w:t>%  x 0.585).</w:t>
                  </w:r>
                </w:p>
              </w:txbxContent>
            </v:textbox>
          </v:shape>
        </w:pict>
      </w:r>
    </w:p>
    <w:p w:rsidR="00D61BDC" w:rsidRDefault="009459B3" w:rsidP="003748DF">
      <w:pPr>
        <w:ind w:left="454"/>
        <w:jc w:val="center"/>
      </w:pPr>
      <w:r>
        <w:object w:dxaOrig="7724" w:dyaOrig="6396">
          <v:shape id="_x0000_i1025" type="#_x0000_t75" style="width:386.25pt;height:319.5pt" o:ole="">
            <v:imagedata r:id="rId18" o:title=""/>
          </v:shape>
          <o:OLEObject Type="Embed" ProgID="Excel.Sheet.12" ShapeID="_x0000_i1025" DrawAspect="Content" ObjectID="_1396452120" r:id="rId19"/>
        </w:object>
      </w:r>
    </w:p>
    <w:p w:rsidR="00907111" w:rsidRDefault="00907111" w:rsidP="00D61BDC">
      <w:pPr>
        <w:jc w:val="center"/>
      </w:pPr>
    </w:p>
    <w:p w:rsidR="00D61BDC" w:rsidRDefault="00D61BDC" w:rsidP="00D61BDC">
      <w:pPr>
        <w:rPr>
          <w:sz w:val="22"/>
        </w:rPr>
        <w:sectPr w:rsidR="00D61BDC">
          <w:headerReference w:type="default" r:id="rId20"/>
          <w:footerReference w:type="default" r:id="rId21"/>
          <w:type w:val="continuous"/>
          <w:pgSz w:w="11906" w:h="16838"/>
          <w:pgMar w:top="1418" w:right="1701" w:bottom="1276" w:left="1701" w:header="720" w:footer="720" w:gutter="0"/>
          <w:cols w:space="720"/>
        </w:sectPr>
      </w:pPr>
    </w:p>
    <w:p w:rsidR="009459B3" w:rsidRDefault="009459B3" w:rsidP="009459B3">
      <w:pPr>
        <w:rPr>
          <w:sz w:val="22"/>
        </w:rPr>
      </w:pPr>
      <w:r>
        <w:rPr>
          <w:sz w:val="22"/>
        </w:rPr>
        <w:lastRenderedPageBreak/>
        <w:t xml:space="preserve">El desempeño marcadamente negativo del subsector agrícola obedeció a la severa caída en la producción de mango (-88,0 por ciento), motivada por factores climáticos adversos. Agravando el problema de deficiencias en la floración, las precipitaciones pluviales intensas en </w:t>
      </w:r>
      <w:r>
        <w:rPr>
          <w:sz w:val="22"/>
        </w:rPr>
        <w:lastRenderedPageBreak/>
        <w:t xml:space="preserve">febrero dificultaron las labores de cosecha y afectaron la calidad de la fruta. </w:t>
      </w:r>
    </w:p>
    <w:p w:rsidR="009459B3" w:rsidRDefault="009459B3" w:rsidP="009459B3">
      <w:pPr>
        <w:rPr>
          <w:sz w:val="22"/>
        </w:rPr>
      </w:pPr>
    </w:p>
    <w:p w:rsidR="0071474F" w:rsidRDefault="009459B3" w:rsidP="009459B3">
      <w:pPr>
        <w:rPr>
          <w:sz w:val="22"/>
        </w:rPr>
      </w:pPr>
      <w:r>
        <w:rPr>
          <w:sz w:val="22"/>
        </w:rPr>
        <w:t xml:space="preserve">En contraste, el retraso en las cosechas del arroz se reflejó en un repunte sustancial en la producción de este cereal </w:t>
      </w:r>
      <w:r>
        <w:rPr>
          <w:sz w:val="22"/>
          <w:szCs w:val="22"/>
        </w:rPr>
        <w:t>(74,4 por ciento).</w:t>
      </w:r>
    </w:p>
    <w:p w:rsidR="00165A89" w:rsidRDefault="00165A89" w:rsidP="00165A89">
      <w:pPr>
        <w:rPr>
          <w:sz w:val="22"/>
        </w:rPr>
      </w:pPr>
    </w:p>
    <w:p w:rsidR="00F50699" w:rsidRDefault="00F50699" w:rsidP="00165A89">
      <w:pPr>
        <w:rPr>
          <w:sz w:val="22"/>
        </w:rPr>
        <w:sectPr w:rsidR="00F50699" w:rsidSect="00165A89">
          <w:headerReference w:type="default" r:id="rId22"/>
          <w:footerReference w:type="default" r:id="rId23"/>
          <w:type w:val="continuous"/>
          <w:pgSz w:w="11906" w:h="16838"/>
          <w:pgMar w:top="1418" w:right="1701" w:bottom="1276" w:left="1701" w:header="720" w:footer="720" w:gutter="0"/>
          <w:cols w:num="2" w:space="709"/>
        </w:sectPr>
      </w:pPr>
    </w:p>
    <w:p w:rsidR="00493A2B" w:rsidRDefault="00F50699" w:rsidP="00165A89">
      <w:pPr>
        <w:rPr>
          <w:noProof/>
          <w:lang w:val="es-PE" w:eastAsia="es-PE"/>
        </w:rPr>
      </w:pPr>
      <w:r w:rsidRPr="00F50699">
        <w:rPr>
          <w:noProof/>
          <w:lang w:val="es-PE" w:eastAsia="es-PE"/>
        </w:rPr>
        <w:lastRenderedPageBreak/>
        <w:drawing>
          <wp:inline distT="0" distB="0" distL="0" distR="0">
            <wp:extent cx="2571750" cy="2276475"/>
            <wp:effectExtent l="19050" t="0" r="0" b="0"/>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4" cstate="print"/>
                    <a:srcRect/>
                    <a:stretch>
                      <a:fillRect/>
                    </a:stretch>
                  </pic:blipFill>
                  <pic:spPr bwMode="auto">
                    <a:xfrm>
                      <a:off x="0" y="0"/>
                      <a:ext cx="2571750" cy="2276475"/>
                    </a:xfrm>
                    <a:prstGeom prst="rect">
                      <a:avLst/>
                    </a:prstGeom>
                    <a:noFill/>
                    <a:ln w="9525">
                      <a:noFill/>
                      <a:miter lim="800000"/>
                      <a:headEnd/>
                      <a:tailEnd/>
                    </a:ln>
                  </pic:spPr>
                </pic:pic>
              </a:graphicData>
            </a:graphic>
          </wp:inline>
        </w:drawing>
      </w:r>
      <w:r w:rsidR="005F6653">
        <w:rPr>
          <w:noProof/>
          <w:lang w:val="es-PE" w:eastAsia="es-PE"/>
        </w:rPr>
        <w:t xml:space="preserve">  </w:t>
      </w:r>
      <w:r w:rsidRPr="00F50699">
        <w:rPr>
          <w:noProof/>
          <w:lang w:val="es-PE" w:eastAsia="es-PE"/>
        </w:rPr>
        <w:drawing>
          <wp:inline distT="0" distB="0" distL="0" distR="0">
            <wp:extent cx="2571750" cy="2276475"/>
            <wp:effectExtent l="19050" t="0" r="0" b="0"/>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5" cstate="print"/>
                    <a:srcRect/>
                    <a:stretch>
                      <a:fillRect/>
                    </a:stretch>
                  </pic:blipFill>
                  <pic:spPr bwMode="auto">
                    <a:xfrm>
                      <a:off x="0" y="0"/>
                      <a:ext cx="2571750" cy="2276475"/>
                    </a:xfrm>
                    <a:prstGeom prst="rect">
                      <a:avLst/>
                    </a:prstGeom>
                    <a:noFill/>
                    <a:ln w="9525">
                      <a:noFill/>
                      <a:miter lim="800000"/>
                      <a:headEnd/>
                      <a:tailEnd/>
                    </a:ln>
                  </pic:spPr>
                </pic:pic>
              </a:graphicData>
            </a:graphic>
          </wp:inline>
        </w:drawing>
      </w:r>
      <w:r w:rsidR="005F6653">
        <w:rPr>
          <w:noProof/>
          <w:lang w:val="es-PE" w:eastAsia="es-PE"/>
        </w:rPr>
        <w:t xml:space="preserve">                                                                         </w:t>
      </w:r>
      <w:r w:rsidR="00493A2B">
        <w:rPr>
          <w:noProof/>
          <w:lang w:val="es-PE" w:eastAsia="es-PE"/>
        </w:rPr>
        <w:br w:type="textWrapping" w:clear="all"/>
      </w:r>
    </w:p>
    <w:p w:rsidR="003F24B8" w:rsidRDefault="003F24B8" w:rsidP="003F24B8">
      <w:pPr>
        <w:rPr>
          <w:sz w:val="22"/>
          <w:szCs w:val="22"/>
        </w:rPr>
        <w:sectPr w:rsidR="003F24B8" w:rsidSect="00165A89">
          <w:type w:val="continuous"/>
          <w:pgSz w:w="11906" w:h="16838"/>
          <w:pgMar w:top="1418" w:right="1701" w:bottom="1276" w:left="1701" w:header="720" w:footer="720" w:gutter="0"/>
          <w:cols w:space="709"/>
        </w:sectPr>
      </w:pPr>
    </w:p>
    <w:p w:rsidR="00907111" w:rsidRDefault="00907111" w:rsidP="00D61BDC">
      <w:pPr>
        <w:rPr>
          <w:sz w:val="22"/>
          <w:szCs w:val="22"/>
        </w:rPr>
        <w:sectPr w:rsidR="00907111" w:rsidSect="00165A89">
          <w:headerReference w:type="default" r:id="rId26"/>
          <w:footerReference w:type="default" r:id="rId27"/>
          <w:type w:val="continuous"/>
          <w:pgSz w:w="11906" w:h="16838"/>
          <w:pgMar w:top="1418" w:right="1701" w:bottom="1276" w:left="1701" w:header="720" w:footer="720" w:gutter="0"/>
          <w:cols w:space="709"/>
        </w:sectPr>
      </w:pPr>
    </w:p>
    <w:p w:rsidR="00165A89" w:rsidRDefault="00165A89" w:rsidP="00D61BDC">
      <w:pPr>
        <w:jc w:val="center"/>
        <w:rPr>
          <w:sz w:val="22"/>
        </w:rPr>
        <w:sectPr w:rsidR="00165A89">
          <w:headerReference w:type="default" r:id="rId28"/>
          <w:footerReference w:type="default" r:id="rId29"/>
          <w:type w:val="continuous"/>
          <w:pgSz w:w="11906" w:h="16838"/>
          <w:pgMar w:top="1418" w:right="1701" w:bottom="1276" w:left="1701" w:header="720" w:footer="720" w:gutter="0"/>
          <w:cols w:space="720"/>
        </w:sectPr>
      </w:pPr>
    </w:p>
    <w:p w:rsidR="00D61BDC" w:rsidRDefault="00961490" w:rsidP="00D61BDC">
      <w:pPr>
        <w:jc w:val="center"/>
        <w:rPr>
          <w:sz w:val="22"/>
        </w:rPr>
      </w:pPr>
      <w:r w:rsidRPr="00961490">
        <w:lastRenderedPageBreak/>
        <w:drawing>
          <wp:inline distT="0" distB="0" distL="0" distR="0">
            <wp:extent cx="3619500" cy="2209800"/>
            <wp:effectExtent l="19050" t="0" r="0" b="0"/>
            <wp:docPr id="248" name="Imagen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30" cstate="print"/>
                    <a:srcRect/>
                    <a:stretch>
                      <a:fillRect/>
                    </a:stretch>
                  </pic:blipFill>
                  <pic:spPr bwMode="auto">
                    <a:xfrm>
                      <a:off x="0" y="0"/>
                      <a:ext cx="3619500" cy="2209800"/>
                    </a:xfrm>
                    <a:prstGeom prst="rect">
                      <a:avLst/>
                    </a:prstGeom>
                    <a:noFill/>
                    <a:ln w="9525">
                      <a:noFill/>
                      <a:miter lim="800000"/>
                      <a:headEnd/>
                      <a:tailEnd/>
                    </a:ln>
                  </pic:spPr>
                </pic:pic>
              </a:graphicData>
            </a:graphic>
          </wp:inline>
        </w:drawing>
      </w:r>
    </w:p>
    <w:p w:rsidR="00A3588F" w:rsidRDefault="00A3588F" w:rsidP="00D61BDC">
      <w:pPr>
        <w:jc w:val="center"/>
        <w:rPr>
          <w:sz w:val="22"/>
        </w:rPr>
      </w:pPr>
    </w:p>
    <w:p w:rsidR="00D61BDC" w:rsidRDefault="00D61BDC" w:rsidP="00D61BDC">
      <w:pPr>
        <w:rPr>
          <w:rFonts w:ascii="Arial" w:hAnsi="Arial"/>
          <w:sz w:val="22"/>
          <w:szCs w:val="22"/>
        </w:rPr>
      </w:pPr>
    </w:p>
    <w:p w:rsidR="00D61BDC" w:rsidRDefault="00D61BDC" w:rsidP="00D61BDC">
      <w:pPr>
        <w:rPr>
          <w:rFonts w:ascii="Times" w:hAnsi="Times" w:cs="Arial"/>
          <w:sz w:val="22"/>
        </w:rPr>
        <w:sectPr w:rsidR="00D61BDC">
          <w:type w:val="continuous"/>
          <w:pgSz w:w="11906" w:h="16838"/>
          <w:pgMar w:top="1418" w:right="1701" w:bottom="1276" w:left="1701" w:header="720" w:footer="720" w:gutter="0"/>
          <w:cols w:space="720"/>
        </w:sectPr>
      </w:pPr>
    </w:p>
    <w:p w:rsidR="00D804CE" w:rsidRDefault="00F50699" w:rsidP="00D804CE">
      <w:pPr>
        <w:rPr>
          <w:sz w:val="22"/>
          <w:szCs w:val="22"/>
        </w:rPr>
      </w:pPr>
      <w:r>
        <w:rPr>
          <w:rFonts w:ascii="Times" w:hAnsi="Times" w:cs="Arial"/>
          <w:sz w:val="22"/>
        </w:rPr>
        <w:lastRenderedPageBreak/>
        <w:t xml:space="preserve">Los </w:t>
      </w:r>
      <w:r>
        <w:rPr>
          <w:rFonts w:ascii="Times" w:hAnsi="Times" w:cs="Arial"/>
          <w:b/>
          <w:bCs/>
          <w:sz w:val="22"/>
        </w:rPr>
        <w:t>precios en chacra</w:t>
      </w:r>
      <w:r>
        <w:rPr>
          <w:rFonts w:ascii="Times" w:hAnsi="Times" w:cs="Arial"/>
          <w:sz w:val="22"/>
        </w:rPr>
        <w:t xml:space="preserve"> en este mes mostraron un comportamiento, en general, alcista respecto de febrero del año anterior. En particular, es destacable el extraordinario incremento en el precio del mango (203,7 por ciento) en línea con la disminución drástica en su oferta. Otros </w:t>
      </w:r>
      <w:r>
        <w:rPr>
          <w:rFonts w:ascii="Times" w:hAnsi="Times" w:cs="Arial"/>
          <w:sz w:val="22"/>
        </w:rPr>
        <w:lastRenderedPageBreak/>
        <w:t>aumentos significativos se observaron en papaya (64,9 por ciento) y frijol caupí (45,0 por ciento). Una excepción notable a este desempeño general de los precios, es la caída registrada por el arroz (-16,7 por ciento) debido a su mayor oferta relativa</w:t>
      </w:r>
    </w:p>
    <w:p w:rsidR="00D61BDC" w:rsidRDefault="00D61BDC" w:rsidP="00D61BDC">
      <w:pPr>
        <w:rPr>
          <w:sz w:val="22"/>
          <w:szCs w:val="22"/>
        </w:rPr>
        <w:sectPr w:rsidR="00D61BDC">
          <w:headerReference w:type="default" r:id="rId31"/>
          <w:footerReference w:type="default" r:id="rId32"/>
          <w:type w:val="continuous"/>
          <w:pgSz w:w="11906" w:h="16838"/>
          <w:pgMar w:top="1418" w:right="1701" w:bottom="1276" w:left="1701" w:header="720" w:footer="720" w:gutter="0"/>
          <w:cols w:num="2" w:space="709"/>
        </w:sectPr>
      </w:pPr>
    </w:p>
    <w:p w:rsidR="00D61BDC" w:rsidRDefault="00D61BDC" w:rsidP="00D61BDC">
      <w:pPr>
        <w:pStyle w:val="Textoindependiente2"/>
        <w:rPr>
          <w:sz w:val="22"/>
        </w:rPr>
      </w:pPr>
    </w:p>
    <w:p w:rsidR="0036066A" w:rsidRDefault="0036066A" w:rsidP="00D61BDC">
      <w:pPr>
        <w:pStyle w:val="Textoindependiente2"/>
        <w:rPr>
          <w:sz w:val="22"/>
        </w:rPr>
      </w:pPr>
    </w:p>
    <w:p w:rsidR="00A3588F" w:rsidRDefault="00F50699" w:rsidP="00D61BDC">
      <w:pPr>
        <w:pStyle w:val="Textoindependiente2"/>
        <w:tabs>
          <w:tab w:val="right" w:pos="8460"/>
        </w:tabs>
        <w:sectPr w:rsidR="00A3588F">
          <w:type w:val="continuous"/>
          <w:pgSz w:w="11906" w:h="16838"/>
          <w:pgMar w:top="1418" w:right="1701" w:bottom="1276" w:left="1701" w:header="720" w:footer="720" w:gutter="0"/>
          <w:cols w:space="720"/>
        </w:sectPr>
      </w:pPr>
      <w:r w:rsidRPr="00F50699">
        <w:rPr>
          <w:noProof/>
          <w:lang w:val="es-PE" w:eastAsia="es-PE"/>
        </w:rPr>
        <w:drawing>
          <wp:anchor distT="0" distB="0" distL="114300" distR="114300" simplePos="0" relativeHeight="251735552" behindDoc="0" locked="0" layoutInCell="1" allowOverlap="1">
            <wp:simplePos x="0" y="0"/>
            <wp:positionH relativeFrom="column">
              <wp:posOffset>3244214</wp:posOffset>
            </wp:positionH>
            <wp:positionV relativeFrom="paragraph">
              <wp:posOffset>695959</wp:posOffset>
            </wp:positionV>
            <wp:extent cx="2295525" cy="2454621"/>
            <wp:effectExtent l="19050" t="0" r="9525" b="0"/>
            <wp:wrapNone/>
            <wp:docPr id="2803" name="Imagen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33" cstate="print"/>
                    <a:srcRect/>
                    <a:stretch>
                      <a:fillRect/>
                    </a:stretch>
                  </pic:blipFill>
                  <pic:spPr bwMode="auto">
                    <a:xfrm>
                      <a:off x="0" y="0"/>
                      <a:ext cx="2295525" cy="2454621"/>
                    </a:xfrm>
                    <a:prstGeom prst="rect">
                      <a:avLst/>
                    </a:prstGeom>
                    <a:noFill/>
                    <a:ln w="9525">
                      <a:noFill/>
                      <a:miter lim="800000"/>
                      <a:headEnd/>
                      <a:tailEnd/>
                    </a:ln>
                  </pic:spPr>
                </pic:pic>
              </a:graphicData>
            </a:graphic>
          </wp:anchor>
        </w:drawing>
      </w:r>
      <w:r>
        <w:object w:dxaOrig="4407" w:dyaOrig="6168">
          <v:shape id="_x0000_i1026" type="#_x0000_t75" style="width:220.5pt;height:308.25pt" o:ole="">
            <v:imagedata r:id="rId34" o:title=""/>
          </v:shape>
          <o:OLEObject Type="Embed" ProgID="Excel.Sheet.12" ShapeID="_x0000_i1026" DrawAspect="Content" ObjectID="_1396452121" r:id="rId35"/>
        </w:object>
      </w:r>
      <w:r w:rsidR="00401ADA">
        <w:tab/>
      </w:r>
    </w:p>
    <w:p w:rsidR="00100434" w:rsidRDefault="00100434" w:rsidP="00D61BDC">
      <w:pPr>
        <w:pStyle w:val="Textoindependiente2"/>
        <w:tabs>
          <w:tab w:val="right" w:pos="8460"/>
        </w:tabs>
        <w:sectPr w:rsidR="00100434" w:rsidSect="00100434">
          <w:type w:val="continuous"/>
          <w:pgSz w:w="11906" w:h="16838"/>
          <w:pgMar w:top="1418" w:right="1701" w:bottom="1276" w:left="1701" w:header="720" w:footer="720" w:gutter="0"/>
          <w:cols w:num="2" w:space="720"/>
        </w:sectPr>
      </w:pPr>
    </w:p>
    <w:p w:rsidR="00D61BDC" w:rsidRDefault="00D61BDC" w:rsidP="00D61BDC">
      <w:pPr>
        <w:pStyle w:val="Textoindependiente2"/>
        <w:tabs>
          <w:tab w:val="right" w:pos="8460"/>
        </w:tabs>
      </w:pPr>
    </w:p>
    <w:p w:rsidR="00E00938" w:rsidRDefault="00E00938" w:rsidP="00D61BDC">
      <w:pPr>
        <w:pStyle w:val="Textoindependiente2"/>
        <w:tabs>
          <w:tab w:val="right" w:pos="8460"/>
        </w:tabs>
      </w:pPr>
    </w:p>
    <w:p w:rsidR="00E00938" w:rsidRDefault="00E00938" w:rsidP="00D61BDC">
      <w:pPr>
        <w:pStyle w:val="Textoindependiente2"/>
        <w:tabs>
          <w:tab w:val="right" w:pos="8460"/>
        </w:tabs>
      </w:pPr>
    </w:p>
    <w:p w:rsidR="00E00938" w:rsidRDefault="00E00938" w:rsidP="00D61BDC">
      <w:pPr>
        <w:pStyle w:val="Textoindependiente2"/>
        <w:tabs>
          <w:tab w:val="right" w:pos="8460"/>
        </w:tabs>
      </w:pPr>
    </w:p>
    <w:p w:rsidR="0036066A" w:rsidRDefault="0036066A" w:rsidP="00D61BDC">
      <w:pPr>
        <w:pStyle w:val="Textoindependiente2"/>
        <w:tabs>
          <w:tab w:val="right" w:pos="8460"/>
        </w:tabs>
      </w:pPr>
    </w:p>
    <w:p w:rsidR="0036066A" w:rsidRDefault="0036066A" w:rsidP="00D61BDC">
      <w:pPr>
        <w:pStyle w:val="Textoindependiente2"/>
        <w:tabs>
          <w:tab w:val="right" w:pos="8460"/>
        </w:tabs>
      </w:pPr>
    </w:p>
    <w:p w:rsidR="0036066A" w:rsidRDefault="0036066A" w:rsidP="00D61BDC">
      <w:pPr>
        <w:pStyle w:val="Textoindependiente2"/>
        <w:tabs>
          <w:tab w:val="right" w:pos="8460"/>
        </w:tabs>
      </w:pPr>
    </w:p>
    <w:p w:rsidR="0036066A" w:rsidRDefault="0036066A" w:rsidP="00D61BDC">
      <w:pPr>
        <w:pStyle w:val="Textoindependiente2"/>
        <w:tabs>
          <w:tab w:val="right" w:pos="8460"/>
        </w:tabs>
      </w:pPr>
    </w:p>
    <w:p w:rsidR="00E00938" w:rsidRDefault="00E00938" w:rsidP="00D61BDC">
      <w:pPr>
        <w:pStyle w:val="Textoindependiente2"/>
        <w:tabs>
          <w:tab w:val="right" w:pos="8460"/>
        </w:tabs>
      </w:pPr>
    </w:p>
    <w:p w:rsidR="00E00938" w:rsidRDefault="00E00938" w:rsidP="00D61BDC">
      <w:pPr>
        <w:pStyle w:val="Textoindependiente2"/>
        <w:tabs>
          <w:tab w:val="right" w:pos="8460"/>
        </w:tabs>
      </w:pPr>
    </w:p>
    <w:p w:rsidR="00D61BDC" w:rsidRDefault="00F50699" w:rsidP="00D61BDC">
      <w:pPr>
        <w:pStyle w:val="Textoindependiente2"/>
        <w:jc w:val="center"/>
        <w:rPr>
          <w:rFonts w:ascii="Helvetica" w:hAnsi="Helvetica"/>
          <w:sz w:val="22"/>
          <w:szCs w:val="22"/>
        </w:rPr>
      </w:pPr>
      <w:r w:rsidRPr="000414D8">
        <w:rPr>
          <w:rFonts w:ascii="Helvetica" w:hAnsi="Helvetica"/>
          <w:sz w:val="22"/>
          <w:szCs w:val="22"/>
        </w:rPr>
        <w:object w:dxaOrig="5449" w:dyaOrig="3237">
          <v:shape id="_x0000_i1027" type="#_x0000_t75" style="width:272.25pt;height:162pt" o:ole="">
            <v:imagedata r:id="rId36" o:title=""/>
          </v:shape>
          <o:OLEObject Type="Embed" ProgID="Excel.Sheet.12" ShapeID="_x0000_i1027" DrawAspect="Content" ObjectID="_1396452122" r:id="rId37"/>
        </w:object>
      </w:r>
    </w:p>
    <w:p w:rsidR="00DD02AC" w:rsidRDefault="00DD02AC" w:rsidP="00D61BDC">
      <w:pPr>
        <w:pStyle w:val="Textoindependiente2"/>
        <w:jc w:val="center"/>
        <w:rPr>
          <w:rFonts w:ascii="Helvetica" w:hAnsi="Helvetica"/>
          <w:sz w:val="22"/>
          <w:szCs w:val="22"/>
        </w:rPr>
      </w:pPr>
    </w:p>
    <w:p w:rsidR="00D61BDC" w:rsidRDefault="00D61BDC" w:rsidP="00D61BDC">
      <w:pPr>
        <w:pStyle w:val="Textoindependiente"/>
        <w:rPr>
          <w:rFonts w:ascii="Times" w:hAnsi="Times" w:cs="Times"/>
          <w:sz w:val="22"/>
          <w:szCs w:val="22"/>
        </w:rPr>
      </w:pPr>
    </w:p>
    <w:p w:rsidR="00675AA8" w:rsidRDefault="00675AA8" w:rsidP="00D61BDC">
      <w:pPr>
        <w:pStyle w:val="Textoindependiente"/>
        <w:rPr>
          <w:rFonts w:ascii="Times" w:hAnsi="Times" w:cs="Times"/>
          <w:sz w:val="22"/>
          <w:szCs w:val="22"/>
        </w:rPr>
        <w:sectPr w:rsidR="00675AA8">
          <w:type w:val="continuous"/>
          <w:pgSz w:w="11906" w:h="16838"/>
          <w:pgMar w:top="1418" w:right="1701" w:bottom="1276" w:left="1701" w:header="720" w:footer="720" w:gutter="0"/>
          <w:cols w:space="720"/>
        </w:sectPr>
      </w:pPr>
    </w:p>
    <w:p w:rsidR="00F50699" w:rsidRDefault="00F50699" w:rsidP="00F50699">
      <w:pPr>
        <w:pStyle w:val="Textoindependiente"/>
        <w:rPr>
          <w:rFonts w:ascii="Times" w:hAnsi="Times" w:cs="Times"/>
          <w:sz w:val="22"/>
          <w:szCs w:val="22"/>
        </w:rPr>
      </w:pPr>
      <w:r>
        <w:rPr>
          <w:rFonts w:ascii="Times" w:hAnsi="Times" w:cs="Times"/>
          <w:sz w:val="22"/>
          <w:szCs w:val="22"/>
        </w:rPr>
        <w:lastRenderedPageBreak/>
        <w:t xml:space="preserve">En este mes, se intensificaron las precipitaciones pluviales en las partes altas de las cuencas. Esto se reflejó en una notable expansión en los caudales de los ríos y en una recuperación en la dotación de la represa de San Lorenzo. La caída del 57,9 por ciento en el volumen de agua del reservorio de Poechos se explica, de un lado, porque se viene atendiendo las áreas instaladas de arroz y, de otro lado, por un manejo consistente en realizar desembalses </w:t>
      </w:r>
      <w:r>
        <w:rPr>
          <w:rFonts w:ascii="Times" w:hAnsi="Times" w:cs="Times"/>
          <w:sz w:val="22"/>
          <w:szCs w:val="22"/>
        </w:rPr>
        <w:lastRenderedPageBreak/>
        <w:t>programados para evitar que se exceda la capacidad de almacenamiento del vaso regulador.</w:t>
      </w:r>
    </w:p>
    <w:p w:rsidR="00F50699" w:rsidRDefault="00F50699" w:rsidP="00F50699">
      <w:pPr>
        <w:pStyle w:val="Textoindependiente"/>
        <w:rPr>
          <w:rFonts w:ascii="Times" w:hAnsi="Times" w:cs="Times"/>
          <w:sz w:val="22"/>
          <w:szCs w:val="22"/>
        </w:rPr>
      </w:pPr>
    </w:p>
    <w:p w:rsidR="00FF2338" w:rsidRDefault="00F50699" w:rsidP="00F50699">
      <w:pPr>
        <w:pStyle w:val="Textoindependiente"/>
        <w:rPr>
          <w:rFonts w:ascii="Times" w:hAnsi="Times" w:cs="Times"/>
          <w:sz w:val="22"/>
          <w:szCs w:val="22"/>
        </w:rPr>
      </w:pPr>
      <w:r>
        <w:rPr>
          <w:rFonts w:ascii="Times" w:hAnsi="Times" w:cs="Times"/>
          <w:sz w:val="22"/>
          <w:szCs w:val="22"/>
        </w:rPr>
        <w:t>En este contexto, las siembras de cultivos transitorios se incrementaron en 44,0 por ciento en relación con análogo mes del año pasado. En particular, se expandió la superficie instalada de arroz (96,2 por ciento),  frijol caupí (8 575,7 por ciento) y trigo (113,1 por ciento).</w:t>
      </w:r>
    </w:p>
    <w:p w:rsidR="00FF2338" w:rsidRDefault="00FF2338" w:rsidP="00F50699">
      <w:pPr>
        <w:pStyle w:val="Textoindependiente"/>
        <w:rPr>
          <w:rFonts w:ascii="Times" w:hAnsi="Times" w:cs="Times"/>
          <w:sz w:val="22"/>
          <w:szCs w:val="22"/>
        </w:rPr>
        <w:sectPr w:rsidR="00FF2338" w:rsidSect="00FF2338">
          <w:type w:val="continuous"/>
          <w:pgSz w:w="11906" w:h="16838"/>
          <w:pgMar w:top="1418" w:right="1701" w:bottom="1276" w:left="1701" w:header="720" w:footer="720" w:gutter="0"/>
          <w:cols w:num="2" w:space="709"/>
        </w:sectPr>
      </w:pPr>
    </w:p>
    <w:p w:rsidR="00F50699" w:rsidRDefault="00F50699" w:rsidP="00F50699">
      <w:pPr>
        <w:pStyle w:val="Textoindependiente"/>
        <w:rPr>
          <w:rFonts w:ascii="Times" w:hAnsi="Times" w:cs="Times"/>
          <w:sz w:val="22"/>
          <w:szCs w:val="22"/>
        </w:rPr>
      </w:pPr>
    </w:p>
    <w:p w:rsidR="00D804CE" w:rsidRDefault="00D804CE" w:rsidP="00D804CE">
      <w:pPr>
        <w:pStyle w:val="Textoindependiente"/>
        <w:rPr>
          <w:rFonts w:ascii="Times" w:hAnsi="Times" w:cs="Times"/>
          <w:sz w:val="22"/>
          <w:szCs w:val="22"/>
        </w:rPr>
      </w:pPr>
    </w:p>
    <w:p w:rsidR="00DD02AC" w:rsidRDefault="00DD02AC" w:rsidP="00D804CE">
      <w:pPr>
        <w:pStyle w:val="Textoindependiente"/>
        <w:rPr>
          <w:rFonts w:ascii="Times" w:hAnsi="Times" w:cs="Times"/>
          <w:sz w:val="22"/>
          <w:szCs w:val="22"/>
        </w:rPr>
        <w:sectPr w:rsidR="00DD02AC" w:rsidSect="00DD1094">
          <w:type w:val="continuous"/>
          <w:pgSz w:w="11906" w:h="16838"/>
          <w:pgMar w:top="1418" w:right="1701" w:bottom="1276" w:left="1701" w:header="720" w:footer="720" w:gutter="0"/>
          <w:cols w:num="2" w:space="709"/>
        </w:sectPr>
      </w:pPr>
    </w:p>
    <w:p w:rsidR="00DD02AC" w:rsidRDefault="00DD02AC" w:rsidP="00E15A60">
      <w:pPr>
        <w:pStyle w:val="Textoindependiente"/>
        <w:jc w:val="center"/>
      </w:pPr>
    </w:p>
    <w:p w:rsidR="00E15A60" w:rsidRDefault="00711138" w:rsidP="00F50699">
      <w:pPr>
        <w:pStyle w:val="Textoindependiente"/>
        <w:jc w:val="center"/>
        <w:sectPr w:rsidR="00E15A60" w:rsidSect="00E15A60">
          <w:type w:val="continuous"/>
          <w:pgSz w:w="11906" w:h="16838"/>
          <w:pgMar w:top="1418" w:right="1701" w:bottom="1276" w:left="1701" w:header="720" w:footer="720" w:gutter="0"/>
          <w:cols w:space="709"/>
        </w:sectPr>
      </w:pPr>
      <w:r>
        <w:object w:dxaOrig="7155" w:dyaOrig="6482">
          <v:shape id="_x0000_i1028" type="#_x0000_t75" style="width:357.75pt;height:324pt" o:ole="">
            <v:imagedata r:id="rId38" o:title=""/>
          </v:shape>
          <o:OLEObject Type="Embed" ProgID="Excel.Sheet.12" ShapeID="_x0000_i1028" DrawAspect="Content" ObjectID="_1396452123" r:id="rId39"/>
        </w:object>
      </w:r>
    </w:p>
    <w:p w:rsidR="00D61BDC" w:rsidRDefault="00D61BDC" w:rsidP="00D61BDC">
      <w:pPr>
        <w:pStyle w:val="Textoindependiente"/>
        <w:rPr>
          <w:rFonts w:ascii="Times New Roman" w:hAnsi="Times New Roman"/>
          <w:sz w:val="22"/>
        </w:rPr>
        <w:sectPr w:rsidR="00D61BDC" w:rsidSect="00E15A60">
          <w:type w:val="continuous"/>
          <w:pgSz w:w="11906" w:h="16838"/>
          <w:pgMar w:top="1418" w:right="1701" w:bottom="1276" w:left="1701" w:header="720" w:footer="720" w:gutter="0"/>
          <w:cols w:space="709"/>
        </w:sectPr>
      </w:pPr>
    </w:p>
    <w:p w:rsidR="009A7C2F" w:rsidRDefault="00F50699" w:rsidP="00DD02AC">
      <w:pPr>
        <w:rPr>
          <w:sz w:val="22"/>
        </w:rPr>
      </w:pPr>
      <w:r>
        <w:rPr>
          <w:sz w:val="22"/>
        </w:rPr>
        <w:lastRenderedPageBreak/>
        <w:t xml:space="preserve">En el mes bajo análisis, la actividad pecuaria creció 18,9 por ciento respecto de análogo período del año anterior. Esto radicó en desempeños positivos de todas las especies cárnicas, así como de los huevos y la leche. En particular, la producción de </w:t>
      </w:r>
      <w:r>
        <w:rPr>
          <w:sz w:val="22"/>
        </w:rPr>
        <w:lastRenderedPageBreak/>
        <w:t>carne de aves se incrementó en 12,7 por ciento y la de vacunos, en 19,1 por ciento. Cabe señalar que el inicio del ciclo lluvioso hace prever la recuperación de los pastos naturales,  lo cual repercutirá positivamente sobre esta actividad</w:t>
      </w:r>
      <w:r w:rsidR="00DD02AC">
        <w:rPr>
          <w:sz w:val="22"/>
        </w:rPr>
        <w:t>.</w:t>
      </w:r>
    </w:p>
    <w:p w:rsidR="009A7C2F" w:rsidRDefault="009A7C2F" w:rsidP="00DD02AC">
      <w:pPr>
        <w:rPr>
          <w:sz w:val="22"/>
        </w:rPr>
        <w:sectPr w:rsidR="009A7C2F" w:rsidSect="009A7C2F">
          <w:type w:val="continuous"/>
          <w:pgSz w:w="11906" w:h="16838"/>
          <w:pgMar w:top="1418" w:right="1701" w:bottom="1276" w:left="1701" w:header="720" w:footer="720" w:gutter="0"/>
          <w:cols w:num="2" w:space="709"/>
        </w:sectPr>
      </w:pPr>
    </w:p>
    <w:p w:rsidR="00DD02AC" w:rsidRPr="00DD02AC" w:rsidRDefault="00DD02AC" w:rsidP="00DD02AC">
      <w:pPr>
        <w:rPr>
          <w:sz w:val="22"/>
        </w:rPr>
      </w:pPr>
    </w:p>
    <w:p w:rsidR="00E15A60" w:rsidRPr="00E15A60" w:rsidRDefault="00E15A60" w:rsidP="00E15A60">
      <w:pPr>
        <w:rPr>
          <w:lang w:val="es-MX"/>
        </w:rPr>
      </w:pPr>
    </w:p>
    <w:p w:rsidR="00E15A60" w:rsidRDefault="00E15A60" w:rsidP="00E15A60">
      <w:pPr>
        <w:rPr>
          <w:lang w:val="es-MX"/>
        </w:rPr>
        <w:sectPr w:rsidR="00E15A60" w:rsidSect="00E15A60">
          <w:type w:val="continuous"/>
          <w:pgSz w:w="11906" w:h="16838"/>
          <w:pgMar w:top="1418" w:right="1701" w:bottom="1276" w:left="1701" w:header="720" w:footer="720" w:gutter="0"/>
          <w:cols w:num="2" w:space="709"/>
        </w:sectPr>
      </w:pPr>
    </w:p>
    <w:p w:rsidR="00E15A60" w:rsidRDefault="00E15A60" w:rsidP="00E15A60">
      <w:pPr>
        <w:rPr>
          <w:lang w:val="es-MX"/>
        </w:rPr>
      </w:pPr>
    </w:p>
    <w:p w:rsidR="00E15A60" w:rsidRPr="00E15A60" w:rsidRDefault="004A3245" w:rsidP="00E15A60">
      <w:pPr>
        <w:jc w:val="center"/>
        <w:rPr>
          <w:lang w:val="es-MX"/>
        </w:rPr>
      </w:pPr>
      <w:r>
        <w:object w:dxaOrig="6862" w:dyaOrig="3700">
          <v:shape id="_x0000_i1029" type="#_x0000_t75" style="width:342.75pt;height:185.25pt" o:ole="">
            <v:imagedata r:id="rId40" o:title=""/>
          </v:shape>
          <o:OLEObject Type="Embed" ProgID="Excel.Sheet.12" ShapeID="_x0000_i1029" DrawAspect="Content" ObjectID="_1396452124" r:id="rId41"/>
        </w:object>
      </w:r>
    </w:p>
    <w:p w:rsidR="00E15A60" w:rsidRPr="00E15A60" w:rsidRDefault="00E15A60" w:rsidP="00E15A60">
      <w:pPr>
        <w:rPr>
          <w:lang w:val="es-MX"/>
        </w:rPr>
      </w:pPr>
    </w:p>
    <w:p w:rsidR="00E15A60" w:rsidRPr="00E15A60" w:rsidRDefault="00E15A60" w:rsidP="00E15A60">
      <w:pPr>
        <w:jc w:val="center"/>
        <w:rPr>
          <w:lang w:val="es-MX"/>
        </w:rPr>
      </w:pPr>
    </w:p>
    <w:p w:rsidR="00D61BDC" w:rsidRDefault="00961490" w:rsidP="00961490">
      <w:pPr>
        <w:pStyle w:val="Textoindependiente"/>
        <w:tabs>
          <w:tab w:val="right" w:pos="8460"/>
        </w:tabs>
        <w:jc w:val="center"/>
        <w:sectPr w:rsidR="00D61BDC">
          <w:type w:val="continuous"/>
          <w:pgSz w:w="11906" w:h="16838"/>
          <w:pgMar w:top="1418" w:right="1701" w:bottom="1276" w:left="1701" w:header="720" w:footer="720" w:gutter="0"/>
          <w:cols w:space="709"/>
        </w:sectPr>
      </w:pPr>
      <w:r w:rsidRPr="00961490">
        <w:drawing>
          <wp:inline distT="0" distB="0" distL="0" distR="0">
            <wp:extent cx="2867025" cy="2057400"/>
            <wp:effectExtent l="19050" t="0" r="9525" b="0"/>
            <wp:docPr id="244" name="Imagen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42" cstate="print"/>
                    <a:srcRect/>
                    <a:stretch>
                      <a:fillRect/>
                    </a:stretch>
                  </pic:blipFill>
                  <pic:spPr bwMode="auto">
                    <a:xfrm>
                      <a:off x="0" y="0"/>
                      <a:ext cx="2867025" cy="2057400"/>
                    </a:xfrm>
                    <a:prstGeom prst="rect">
                      <a:avLst/>
                    </a:prstGeom>
                    <a:noFill/>
                    <a:ln w="9525">
                      <a:noFill/>
                      <a:miter lim="800000"/>
                      <a:headEnd/>
                      <a:tailEnd/>
                    </a:ln>
                  </pic:spPr>
                </pic:pic>
              </a:graphicData>
            </a:graphic>
          </wp:inline>
        </w:drawing>
      </w:r>
    </w:p>
    <w:p w:rsidR="00E15A60" w:rsidRDefault="00E15A60" w:rsidP="00E15A60"/>
    <w:p w:rsidR="00E15A60" w:rsidRDefault="00E15A60" w:rsidP="00E15A60"/>
    <w:p w:rsidR="00E15A60" w:rsidRDefault="00961490" w:rsidP="00E15A60">
      <w:pPr>
        <w:rPr>
          <w:lang w:val="es-MX"/>
        </w:rPr>
      </w:pPr>
      <w:r w:rsidRPr="00961490">
        <w:drawing>
          <wp:inline distT="0" distB="0" distL="0" distR="0">
            <wp:extent cx="2181225" cy="2343150"/>
            <wp:effectExtent l="19050" t="0" r="9525" b="0"/>
            <wp:docPr id="245" name="Imagen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43" cstate="print"/>
                    <a:srcRect/>
                    <a:stretch>
                      <a:fillRect/>
                    </a:stretch>
                  </pic:blipFill>
                  <pic:spPr bwMode="auto">
                    <a:xfrm>
                      <a:off x="0" y="0"/>
                      <a:ext cx="2181225" cy="2343150"/>
                    </a:xfrm>
                    <a:prstGeom prst="rect">
                      <a:avLst/>
                    </a:prstGeom>
                    <a:noFill/>
                    <a:ln w="9525">
                      <a:noFill/>
                      <a:miter lim="800000"/>
                      <a:headEnd/>
                      <a:tailEnd/>
                    </a:ln>
                  </pic:spPr>
                </pic:pic>
              </a:graphicData>
            </a:graphic>
          </wp:inline>
        </w:drawing>
      </w:r>
      <w:r w:rsidR="00E15A60">
        <w:t xml:space="preserve">    </w:t>
      </w:r>
      <w:r w:rsidR="00E15A60">
        <w:tab/>
      </w:r>
      <w:r w:rsidRPr="00961490">
        <w:drawing>
          <wp:inline distT="0" distB="0" distL="0" distR="0">
            <wp:extent cx="2343150" cy="2266950"/>
            <wp:effectExtent l="19050" t="0" r="0" b="0"/>
            <wp:docPr id="246" name="Imagen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44" cstate="print"/>
                    <a:srcRect/>
                    <a:stretch>
                      <a:fillRect/>
                    </a:stretch>
                  </pic:blipFill>
                  <pic:spPr bwMode="auto">
                    <a:xfrm>
                      <a:off x="0" y="0"/>
                      <a:ext cx="2343150" cy="2266950"/>
                    </a:xfrm>
                    <a:prstGeom prst="rect">
                      <a:avLst/>
                    </a:prstGeom>
                    <a:noFill/>
                    <a:ln w="9525">
                      <a:noFill/>
                      <a:miter lim="800000"/>
                      <a:headEnd/>
                      <a:tailEnd/>
                    </a:ln>
                  </pic:spPr>
                </pic:pic>
              </a:graphicData>
            </a:graphic>
          </wp:inline>
        </w:drawing>
      </w:r>
    </w:p>
    <w:p w:rsidR="00165A89" w:rsidRDefault="00D61BDC" w:rsidP="00165A89">
      <w:pPr>
        <w:rPr>
          <w:sz w:val="22"/>
        </w:rPr>
        <w:sectPr w:rsidR="00165A89" w:rsidSect="00E15A60">
          <w:type w:val="continuous"/>
          <w:pgSz w:w="11906" w:h="16838"/>
          <w:pgMar w:top="1418" w:right="1701" w:bottom="1276" w:left="1701" w:header="720" w:footer="720" w:gutter="0"/>
          <w:cols w:space="709"/>
        </w:sectPr>
      </w:pPr>
      <w:r>
        <w:rPr>
          <w:sz w:val="22"/>
        </w:rPr>
        <w:br w:type="page"/>
      </w:r>
    </w:p>
    <w:p w:rsidR="00E50D75" w:rsidRDefault="00E50D75" w:rsidP="00E50D75">
      <w:pPr>
        <w:rPr>
          <w:b/>
        </w:rPr>
      </w:pPr>
      <w:r w:rsidRPr="0011080F">
        <w:rPr>
          <w:b/>
        </w:rPr>
        <w:lastRenderedPageBreak/>
        <w:t>1.1.2. Producción Pesquera</w:t>
      </w:r>
    </w:p>
    <w:p w:rsidR="00852557" w:rsidRDefault="00852557">
      <w:pPr>
        <w:jc w:val="center"/>
        <w:rPr>
          <w:rFonts w:ascii="Arial" w:hAnsi="Arial"/>
          <w:b/>
          <w:highlight w:val="yellow"/>
        </w:rPr>
      </w:pPr>
    </w:p>
    <w:p w:rsidR="00E50D75" w:rsidRDefault="00E50D75" w:rsidP="00E50D75">
      <w:pPr>
        <w:rPr>
          <w:sz w:val="22"/>
        </w:rPr>
        <w:sectPr w:rsidR="00E50D75">
          <w:headerReference w:type="first" r:id="rId45"/>
          <w:footerReference w:type="first" r:id="rId46"/>
          <w:type w:val="continuous"/>
          <w:pgSz w:w="11907" w:h="16840" w:code="9"/>
          <w:pgMar w:top="1701" w:right="1418" w:bottom="1418" w:left="1701" w:header="1134" w:footer="1134" w:gutter="0"/>
          <w:paperSrc w:first="15"/>
          <w:cols w:space="709"/>
          <w:titlePg/>
        </w:sectPr>
      </w:pPr>
    </w:p>
    <w:p w:rsidR="0011080F" w:rsidRDefault="0011080F" w:rsidP="0011080F">
      <w:pPr>
        <w:rPr>
          <w:sz w:val="22"/>
        </w:rPr>
      </w:pPr>
      <w:r w:rsidRPr="00C73844">
        <w:rPr>
          <w:sz w:val="22"/>
        </w:rPr>
        <w:lastRenderedPageBreak/>
        <w:t xml:space="preserve">En </w:t>
      </w:r>
      <w:r>
        <w:rPr>
          <w:sz w:val="22"/>
        </w:rPr>
        <w:t>febrero</w:t>
      </w:r>
      <w:r w:rsidRPr="00C73844">
        <w:rPr>
          <w:sz w:val="22"/>
        </w:rPr>
        <w:t xml:space="preserve">, la </w:t>
      </w:r>
      <w:r w:rsidRPr="00C73844">
        <w:rPr>
          <w:b/>
          <w:bCs/>
          <w:sz w:val="22"/>
        </w:rPr>
        <w:t xml:space="preserve">producción pesquera </w:t>
      </w:r>
      <w:r>
        <w:rPr>
          <w:sz w:val="22"/>
        </w:rPr>
        <w:t>cay</w:t>
      </w:r>
      <w:r w:rsidRPr="00B70F32">
        <w:rPr>
          <w:sz w:val="22"/>
        </w:rPr>
        <w:t xml:space="preserve">ó </w:t>
      </w:r>
      <w:r>
        <w:rPr>
          <w:sz w:val="22"/>
        </w:rPr>
        <w:t>en</w:t>
      </w:r>
      <w:r w:rsidRPr="00B70F32">
        <w:rPr>
          <w:sz w:val="22"/>
        </w:rPr>
        <w:t xml:space="preserve"> </w:t>
      </w:r>
      <w:r>
        <w:rPr>
          <w:sz w:val="22"/>
        </w:rPr>
        <w:t xml:space="preserve">3,4 </w:t>
      </w:r>
      <w:r w:rsidRPr="00B70F32">
        <w:rPr>
          <w:sz w:val="22"/>
        </w:rPr>
        <w:t>por ciento respecto de igual mes del año anterior</w:t>
      </w:r>
      <w:r>
        <w:rPr>
          <w:sz w:val="22"/>
        </w:rPr>
        <w:t>,</w:t>
      </w:r>
      <w:r w:rsidRPr="00B70F32">
        <w:rPr>
          <w:sz w:val="22"/>
        </w:rPr>
        <w:t xml:space="preserve"> </w:t>
      </w:r>
      <w:r>
        <w:rPr>
          <w:sz w:val="22"/>
        </w:rPr>
        <w:t>por el menor desembarque de especies para todos los destinos principales. La caída más significativa se observó en el caso de la pesca para enlatados (-57,3 por ciento).</w:t>
      </w:r>
    </w:p>
    <w:p w:rsidR="0011080F" w:rsidRDefault="0011080F" w:rsidP="0011080F">
      <w:pPr>
        <w:rPr>
          <w:sz w:val="22"/>
        </w:rPr>
      </w:pPr>
    </w:p>
    <w:p w:rsidR="0011080F" w:rsidRPr="003A0BCD" w:rsidRDefault="0011080F" w:rsidP="0011080F">
      <w:pPr>
        <w:rPr>
          <w:sz w:val="22"/>
        </w:rPr>
      </w:pPr>
      <w:r w:rsidRPr="003A0BCD">
        <w:rPr>
          <w:sz w:val="22"/>
        </w:rPr>
        <w:t xml:space="preserve">En </w:t>
      </w:r>
      <w:r>
        <w:rPr>
          <w:sz w:val="22"/>
        </w:rPr>
        <w:t xml:space="preserve">la zona de </w:t>
      </w:r>
      <w:r w:rsidRPr="003A0BCD">
        <w:rPr>
          <w:sz w:val="22"/>
        </w:rPr>
        <w:t xml:space="preserve">Sechura se registraron altas temperaturas del mar, con anomalías </w:t>
      </w:r>
      <w:r>
        <w:rPr>
          <w:sz w:val="22"/>
        </w:rPr>
        <w:t xml:space="preserve">positivas que en algunos momentos superaron </w:t>
      </w:r>
      <w:r w:rsidRPr="003A0BCD">
        <w:rPr>
          <w:sz w:val="22"/>
        </w:rPr>
        <w:t xml:space="preserve">los 3°C, lo cual </w:t>
      </w:r>
      <w:r>
        <w:rPr>
          <w:sz w:val="22"/>
        </w:rPr>
        <w:t>ocasionó</w:t>
      </w:r>
      <w:r w:rsidRPr="003A0BCD">
        <w:rPr>
          <w:sz w:val="22"/>
        </w:rPr>
        <w:t xml:space="preserve"> </w:t>
      </w:r>
      <w:r>
        <w:rPr>
          <w:sz w:val="22"/>
        </w:rPr>
        <w:t>el alejamiento de</w:t>
      </w:r>
      <w:r w:rsidRPr="003A0BCD">
        <w:rPr>
          <w:sz w:val="22"/>
        </w:rPr>
        <w:t xml:space="preserve"> la anchoveta.</w:t>
      </w:r>
      <w:r>
        <w:rPr>
          <w:sz w:val="22"/>
        </w:rPr>
        <w:t xml:space="preserve"> </w:t>
      </w:r>
      <w:r w:rsidRPr="003A0BCD">
        <w:rPr>
          <w:sz w:val="22"/>
        </w:rPr>
        <w:t xml:space="preserve">En contraste, </w:t>
      </w:r>
      <w:r>
        <w:rPr>
          <w:sz w:val="22"/>
        </w:rPr>
        <w:t xml:space="preserve">hubo </w:t>
      </w:r>
      <w:r w:rsidRPr="003A0BCD">
        <w:rPr>
          <w:sz w:val="22"/>
        </w:rPr>
        <w:t xml:space="preserve">abundante pota, calamar común (que hace años no </w:t>
      </w:r>
      <w:r>
        <w:rPr>
          <w:sz w:val="22"/>
        </w:rPr>
        <w:t>aparecía</w:t>
      </w:r>
      <w:r w:rsidRPr="003A0BCD">
        <w:rPr>
          <w:sz w:val="22"/>
        </w:rPr>
        <w:t>)</w:t>
      </w:r>
      <w:r>
        <w:rPr>
          <w:sz w:val="22"/>
        </w:rPr>
        <w:t xml:space="preserve"> y</w:t>
      </w:r>
      <w:r w:rsidRPr="003A0BCD">
        <w:rPr>
          <w:sz w:val="22"/>
        </w:rPr>
        <w:t xml:space="preserve"> cachemas de buen tamaño.</w:t>
      </w:r>
    </w:p>
    <w:p w:rsidR="0011080F" w:rsidRDefault="0011080F" w:rsidP="0011080F">
      <w:pPr>
        <w:rPr>
          <w:sz w:val="22"/>
        </w:rPr>
      </w:pPr>
      <w:r w:rsidRPr="003A0BCD">
        <w:rPr>
          <w:sz w:val="22"/>
        </w:rPr>
        <w:lastRenderedPageBreak/>
        <w:t>En Paita</w:t>
      </w:r>
      <w:r>
        <w:rPr>
          <w:sz w:val="22"/>
        </w:rPr>
        <w:t>,</w:t>
      </w:r>
      <w:r w:rsidRPr="003A0BCD">
        <w:rPr>
          <w:sz w:val="22"/>
        </w:rPr>
        <w:t xml:space="preserve"> la </w:t>
      </w:r>
      <w:r>
        <w:rPr>
          <w:sz w:val="22"/>
        </w:rPr>
        <w:t>temperatura superficial marina (</w:t>
      </w:r>
      <w:r w:rsidRPr="003A0BCD">
        <w:rPr>
          <w:sz w:val="22"/>
        </w:rPr>
        <w:t>TSM</w:t>
      </w:r>
      <w:r>
        <w:rPr>
          <w:sz w:val="22"/>
        </w:rPr>
        <w:t>)</w:t>
      </w:r>
      <w:r w:rsidRPr="003A0BCD">
        <w:rPr>
          <w:sz w:val="22"/>
        </w:rPr>
        <w:t xml:space="preserve"> también </w:t>
      </w:r>
      <w:r>
        <w:rPr>
          <w:sz w:val="22"/>
        </w:rPr>
        <w:t>fue</w:t>
      </w:r>
      <w:r w:rsidRPr="003A0BCD">
        <w:rPr>
          <w:sz w:val="22"/>
        </w:rPr>
        <w:t xml:space="preserve"> alta</w:t>
      </w:r>
      <w:r>
        <w:rPr>
          <w:sz w:val="22"/>
        </w:rPr>
        <w:t xml:space="preserve"> (anomalía positiva de 1,7°C)</w:t>
      </w:r>
      <w:r w:rsidRPr="003A0BCD">
        <w:rPr>
          <w:sz w:val="22"/>
        </w:rPr>
        <w:t xml:space="preserve">, </w:t>
      </w:r>
      <w:r>
        <w:rPr>
          <w:sz w:val="22"/>
        </w:rPr>
        <w:t>pero</w:t>
      </w:r>
      <w:r w:rsidRPr="003A0BCD">
        <w:rPr>
          <w:sz w:val="22"/>
        </w:rPr>
        <w:t xml:space="preserve"> las aguas</w:t>
      </w:r>
      <w:r>
        <w:rPr>
          <w:sz w:val="22"/>
        </w:rPr>
        <w:t xml:space="preserve"> del fondo</w:t>
      </w:r>
      <w:r w:rsidRPr="003A0BCD">
        <w:rPr>
          <w:sz w:val="22"/>
        </w:rPr>
        <w:t xml:space="preserve"> </w:t>
      </w:r>
      <w:r>
        <w:rPr>
          <w:sz w:val="22"/>
        </w:rPr>
        <w:t>e</w:t>
      </w:r>
      <w:r w:rsidRPr="003A0BCD">
        <w:rPr>
          <w:sz w:val="22"/>
        </w:rPr>
        <w:t>st</w:t>
      </w:r>
      <w:r>
        <w:rPr>
          <w:sz w:val="22"/>
        </w:rPr>
        <w:t>uviero</w:t>
      </w:r>
      <w:r w:rsidRPr="003A0BCD">
        <w:rPr>
          <w:sz w:val="22"/>
        </w:rPr>
        <w:t>n frías</w:t>
      </w:r>
      <w:r>
        <w:rPr>
          <w:sz w:val="22"/>
        </w:rPr>
        <w:t>;</w:t>
      </w:r>
      <w:r w:rsidRPr="003A0BCD">
        <w:rPr>
          <w:sz w:val="22"/>
        </w:rPr>
        <w:t xml:space="preserve"> además, h</w:t>
      </w:r>
      <w:r>
        <w:rPr>
          <w:sz w:val="22"/>
        </w:rPr>
        <w:t>ubo</w:t>
      </w:r>
      <w:r w:rsidRPr="003A0BCD">
        <w:rPr>
          <w:sz w:val="22"/>
        </w:rPr>
        <w:t xml:space="preserve"> fuertes vientos. Escaseó la anchoveta para conservas </w:t>
      </w:r>
      <w:r>
        <w:rPr>
          <w:sz w:val="22"/>
        </w:rPr>
        <w:t xml:space="preserve">y </w:t>
      </w:r>
      <w:r w:rsidRPr="003A0BCD">
        <w:rPr>
          <w:sz w:val="22"/>
        </w:rPr>
        <w:t xml:space="preserve">tampoco hubo para harina pues la veda </w:t>
      </w:r>
      <w:r>
        <w:rPr>
          <w:sz w:val="22"/>
        </w:rPr>
        <w:t xml:space="preserve">para este uso </w:t>
      </w:r>
      <w:r w:rsidRPr="003A0BCD">
        <w:rPr>
          <w:sz w:val="22"/>
        </w:rPr>
        <w:t xml:space="preserve">empezó </w:t>
      </w:r>
      <w:r>
        <w:rPr>
          <w:sz w:val="22"/>
        </w:rPr>
        <w:t xml:space="preserve">en </w:t>
      </w:r>
      <w:r w:rsidRPr="003A0BCD">
        <w:rPr>
          <w:sz w:val="22"/>
        </w:rPr>
        <w:t>e</w:t>
      </w:r>
      <w:r>
        <w:rPr>
          <w:sz w:val="22"/>
        </w:rPr>
        <w:t>ste mes</w:t>
      </w:r>
      <w:r w:rsidRPr="003A0BCD">
        <w:rPr>
          <w:sz w:val="22"/>
        </w:rPr>
        <w:t xml:space="preserve">. En cuanto a la rebaja de la cuota de merluza de 40 mil a 8 mil toneladas, se gestiona su modificación en </w:t>
      </w:r>
      <w:r>
        <w:rPr>
          <w:sz w:val="22"/>
        </w:rPr>
        <w:t>la</w:t>
      </w:r>
      <w:r w:rsidRPr="003A0BCD">
        <w:rPr>
          <w:sz w:val="22"/>
        </w:rPr>
        <w:t xml:space="preserve"> Mesa de Concertación correspondiente, dado que afectaría no s</w:t>
      </w:r>
      <w:r w:rsidR="00AF503B">
        <w:rPr>
          <w:sz w:val="22"/>
        </w:rPr>
        <w:t>ó</w:t>
      </w:r>
      <w:r w:rsidRPr="003A0BCD">
        <w:rPr>
          <w:sz w:val="22"/>
        </w:rPr>
        <w:t>lo a los pescadores, sino también a fileteros, plantas de congelado y transportistas.</w:t>
      </w:r>
      <w:r>
        <w:rPr>
          <w:sz w:val="22"/>
        </w:rPr>
        <w:t xml:space="preserve"> </w:t>
      </w:r>
      <w:r w:rsidR="00AF503B">
        <w:rPr>
          <w:sz w:val="22"/>
        </w:rPr>
        <w:t>Por otra parte, e</w:t>
      </w:r>
      <w:r w:rsidRPr="003A0BCD">
        <w:rPr>
          <w:sz w:val="22"/>
        </w:rPr>
        <w:t>n Talara</w:t>
      </w:r>
      <w:r>
        <w:rPr>
          <w:sz w:val="22"/>
        </w:rPr>
        <w:t>,</w:t>
      </w:r>
      <w:r w:rsidRPr="003A0BCD">
        <w:rPr>
          <w:sz w:val="22"/>
        </w:rPr>
        <w:t xml:space="preserve"> la pota estuvo muy escasa.</w:t>
      </w:r>
    </w:p>
    <w:p w:rsidR="008D432F" w:rsidRDefault="0011080F" w:rsidP="0011080F">
      <w:pPr>
        <w:rPr>
          <w:sz w:val="22"/>
        </w:rPr>
      </w:pPr>
      <w:r w:rsidRPr="00DC1F9F">
        <w:rPr>
          <w:sz w:val="22"/>
          <w:szCs w:val="22"/>
        </w:rPr>
        <w:t>En los dos primeros meses del año, el sector decreció en 9,0 por ciento.</w:t>
      </w:r>
      <w:r w:rsidR="00944088">
        <w:rPr>
          <w:sz w:val="22"/>
        </w:rPr>
        <w:t xml:space="preserve"> </w:t>
      </w:r>
    </w:p>
    <w:p w:rsidR="00AF503B" w:rsidRDefault="00AF503B" w:rsidP="0011080F">
      <w:pPr>
        <w:rPr>
          <w:sz w:val="22"/>
        </w:rPr>
        <w:sectPr w:rsidR="00AF503B" w:rsidSect="0011080F">
          <w:type w:val="continuous"/>
          <w:pgSz w:w="11907" w:h="16840" w:code="9"/>
          <w:pgMar w:top="1701" w:right="1418" w:bottom="1418" w:left="1701" w:header="1134" w:footer="1134" w:gutter="0"/>
          <w:paperSrc w:first="15"/>
          <w:cols w:num="2" w:space="709"/>
          <w:titlePg/>
        </w:sectPr>
      </w:pPr>
    </w:p>
    <w:p w:rsidR="0011080F" w:rsidRDefault="0011080F" w:rsidP="008D432F">
      <w:pPr>
        <w:sectPr w:rsidR="0011080F">
          <w:type w:val="continuous"/>
          <w:pgSz w:w="11907" w:h="16840" w:code="9"/>
          <w:pgMar w:top="1701" w:right="1418" w:bottom="1418" w:left="1701" w:header="1134" w:footer="1134" w:gutter="0"/>
          <w:paperSrc w:first="15"/>
          <w:cols w:space="709"/>
          <w:titlePg/>
        </w:sectPr>
      </w:pPr>
    </w:p>
    <w:p w:rsidR="00E50D75" w:rsidRPr="00364026" w:rsidRDefault="00E50D75" w:rsidP="008D432F"/>
    <w:p w:rsidR="008D432F" w:rsidRDefault="00443DB8" w:rsidP="00E50D75">
      <w:pPr>
        <w:jc w:val="center"/>
        <w:rPr>
          <w:b/>
        </w:rPr>
      </w:pPr>
      <w:r>
        <w:rPr>
          <w:b/>
        </w:rPr>
        <w:object w:dxaOrig="8033" w:dyaOrig="4783">
          <v:shape id="_x0000_i1038" type="#_x0000_t75" style="width:390.75pt;height:233.25pt" o:ole="">
            <v:imagedata r:id="rId47" o:title=""/>
          </v:shape>
          <o:OLEObject Type="Embed" ProgID="Excel.Sheet.12" ShapeID="_x0000_i1038" DrawAspect="Content" ObjectID="_1396452125" r:id="rId48"/>
        </w:object>
      </w:r>
    </w:p>
    <w:p w:rsidR="00E50D75" w:rsidRDefault="00E50D75" w:rsidP="008D432F">
      <w:pPr>
        <w:jc w:val="center"/>
        <w:rPr>
          <w:sz w:val="22"/>
        </w:rPr>
        <w:sectPr w:rsidR="00E50D75">
          <w:type w:val="continuous"/>
          <w:pgSz w:w="11907" w:h="16840" w:code="9"/>
          <w:pgMar w:top="1701" w:right="1418" w:bottom="1418" w:left="1701" w:header="1134" w:footer="1134" w:gutter="0"/>
          <w:paperSrc w:first="15"/>
          <w:cols w:space="709"/>
          <w:titlePg/>
        </w:sectPr>
      </w:pPr>
    </w:p>
    <w:p w:rsidR="008D432F" w:rsidRDefault="008D432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E50D75" w:rsidRPr="001A39A8" w:rsidRDefault="00DC1AE9" w:rsidP="00E50D75">
      <w:pPr>
        <w:rPr>
          <w:b/>
        </w:rPr>
      </w:pPr>
      <w:r w:rsidRPr="006F6758">
        <w:rPr>
          <w:b/>
        </w:rPr>
        <w:t>1</w:t>
      </w:r>
      <w:r w:rsidR="00E50D75" w:rsidRPr="006F6758">
        <w:rPr>
          <w:b/>
        </w:rPr>
        <w:t>.1.3 Hidrocarburos</w:t>
      </w:r>
    </w:p>
    <w:p w:rsidR="00852557" w:rsidRDefault="00852557">
      <w:pPr>
        <w:rPr>
          <w:b/>
        </w:rPr>
      </w:pPr>
    </w:p>
    <w:p w:rsidR="00852557" w:rsidRDefault="00852557">
      <w:pPr>
        <w:rPr>
          <w:color w:val="FF0000"/>
          <w:sz w:val="22"/>
        </w:rPr>
      </w:pPr>
    </w:p>
    <w:p w:rsidR="008D432F" w:rsidRDefault="008D432F">
      <w:pPr>
        <w:rPr>
          <w:color w:val="FF0000"/>
          <w:sz w:val="22"/>
        </w:rPr>
      </w:pPr>
    </w:p>
    <w:p w:rsidR="00852557" w:rsidRDefault="00852557">
      <w:pPr>
        <w:rPr>
          <w:sz w:val="22"/>
        </w:rPr>
        <w:sectPr w:rsidR="00852557" w:rsidSect="00E50D75">
          <w:headerReference w:type="default" r:id="rId49"/>
          <w:footerReference w:type="default" r:id="rId50"/>
          <w:type w:val="continuous"/>
          <w:pgSz w:w="11907" w:h="16840" w:code="9"/>
          <w:pgMar w:top="1701" w:right="1418" w:bottom="1418" w:left="1701" w:header="1134" w:footer="1134" w:gutter="0"/>
          <w:paperSrc w:first="15"/>
          <w:cols w:num="2" w:space="720"/>
          <w:titlePg/>
        </w:sectPr>
      </w:pPr>
    </w:p>
    <w:p w:rsidR="006062DB" w:rsidRDefault="00852557">
      <w:pPr>
        <w:pStyle w:val="SBS"/>
        <w:rPr>
          <w:rFonts w:ascii="Times New Roman" w:hAnsi="Times New Roman"/>
          <w:lang w:val="es-ES"/>
        </w:rPr>
      </w:pPr>
      <w:r>
        <w:rPr>
          <w:rFonts w:ascii="Times New Roman" w:hAnsi="Times New Roman"/>
          <w:lang w:val="es-ES"/>
        </w:rPr>
        <w:lastRenderedPageBreak/>
        <w:t xml:space="preserve">En </w:t>
      </w:r>
      <w:r w:rsidR="001263E0">
        <w:rPr>
          <w:rFonts w:ascii="Times New Roman" w:hAnsi="Times New Roman"/>
          <w:lang w:val="es-ES"/>
        </w:rPr>
        <w:t>febrero</w:t>
      </w:r>
      <w:r>
        <w:rPr>
          <w:rFonts w:ascii="Times New Roman" w:hAnsi="Times New Roman"/>
          <w:lang w:val="es-ES"/>
        </w:rPr>
        <w:t xml:space="preserve">, la producción de hidrocarburos creció </w:t>
      </w:r>
      <w:r w:rsidR="001263E0">
        <w:rPr>
          <w:rFonts w:ascii="Times New Roman" w:hAnsi="Times New Roman"/>
          <w:lang w:val="es-ES"/>
        </w:rPr>
        <w:t>0,2</w:t>
      </w:r>
      <w:r>
        <w:rPr>
          <w:rFonts w:ascii="Times New Roman" w:hAnsi="Times New Roman"/>
          <w:lang w:val="es-ES"/>
        </w:rPr>
        <w:t xml:space="preserve"> por ciento en comparación con análogo </w:t>
      </w:r>
      <w:r w:rsidR="005F4C09">
        <w:rPr>
          <w:rFonts w:ascii="Times New Roman" w:hAnsi="Times New Roman"/>
          <w:lang w:val="es-ES"/>
        </w:rPr>
        <w:t>mes</w:t>
      </w:r>
      <w:r>
        <w:rPr>
          <w:rFonts w:ascii="Times New Roman" w:hAnsi="Times New Roman"/>
          <w:lang w:val="es-ES"/>
        </w:rPr>
        <w:t xml:space="preserve"> del 20</w:t>
      </w:r>
      <w:r w:rsidR="005F4C09">
        <w:rPr>
          <w:rFonts w:ascii="Times New Roman" w:hAnsi="Times New Roman"/>
          <w:lang w:val="es-ES"/>
        </w:rPr>
        <w:t>1</w:t>
      </w:r>
      <w:r w:rsidR="003C7F6F">
        <w:rPr>
          <w:rFonts w:ascii="Times New Roman" w:hAnsi="Times New Roman"/>
          <w:lang w:val="es-ES"/>
        </w:rPr>
        <w:t>1</w:t>
      </w:r>
      <w:r w:rsidR="00094770">
        <w:rPr>
          <w:rFonts w:ascii="Times New Roman" w:hAnsi="Times New Roman"/>
          <w:lang w:val="es-ES"/>
        </w:rPr>
        <w:t>. E</w:t>
      </w:r>
      <w:r>
        <w:rPr>
          <w:rFonts w:ascii="Times New Roman" w:hAnsi="Times New Roman"/>
          <w:lang w:val="es-ES"/>
        </w:rPr>
        <w:t xml:space="preserve">sto obedeció  a la </w:t>
      </w:r>
      <w:r>
        <w:rPr>
          <w:rFonts w:ascii="Times New Roman" w:hAnsi="Times New Roman"/>
          <w:lang w:val="es-ES"/>
        </w:rPr>
        <w:lastRenderedPageBreak/>
        <w:t>m</w:t>
      </w:r>
      <w:r w:rsidR="001263E0">
        <w:rPr>
          <w:rFonts w:ascii="Times New Roman" w:hAnsi="Times New Roman"/>
          <w:lang w:val="es-ES"/>
        </w:rPr>
        <w:t>ayor</w:t>
      </w:r>
      <w:r>
        <w:rPr>
          <w:rFonts w:ascii="Times New Roman" w:hAnsi="Times New Roman"/>
          <w:lang w:val="es-ES"/>
        </w:rPr>
        <w:t xml:space="preserve"> extracción de </w:t>
      </w:r>
      <w:r w:rsidR="001F6ADC">
        <w:rPr>
          <w:rFonts w:ascii="Times New Roman" w:hAnsi="Times New Roman"/>
          <w:lang w:val="es-ES"/>
        </w:rPr>
        <w:t xml:space="preserve">petróleo crudo </w:t>
      </w:r>
      <w:r w:rsidR="004872E8">
        <w:rPr>
          <w:rFonts w:ascii="Times New Roman" w:hAnsi="Times New Roman"/>
          <w:lang w:val="es-ES"/>
        </w:rPr>
        <w:t>(</w:t>
      </w:r>
      <w:r w:rsidR="001263E0">
        <w:rPr>
          <w:rFonts w:ascii="Times New Roman" w:hAnsi="Times New Roman"/>
          <w:lang w:val="es-ES"/>
        </w:rPr>
        <w:t>1,9</w:t>
      </w:r>
      <w:r w:rsidR="004872E8">
        <w:rPr>
          <w:rFonts w:ascii="Times New Roman" w:hAnsi="Times New Roman"/>
          <w:lang w:val="es-ES"/>
        </w:rPr>
        <w:t xml:space="preserve"> por ciento</w:t>
      </w:r>
      <w:r w:rsidR="008D432F">
        <w:rPr>
          <w:rFonts w:ascii="Times New Roman" w:hAnsi="Times New Roman"/>
          <w:lang w:val="es-ES"/>
        </w:rPr>
        <w:t>).</w:t>
      </w:r>
      <w:r w:rsidR="001263E0">
        <w:rPr>
          <w:rFonts w:ascii="Times New Roman" w:hAnsi="Times New Roman"/>
          <w:lang w:val="es-ES"/>
        </w:rPr>
        <w:t xml:space="preserve"> En el primer bimestre, el sector se contrajo en 0,6 por ciento.</w:t>
      </w:r>
    </w:p>
    <w:p w:rsidR="001263E0" w:rsidRDefault="001263E0">
      <w:pPr>
        <w:pStyle w:val="SBS"/>
        <w:rPr>
          <w:rFonts w:ascii="Times New Roman" w:hAnsi="Times New Roman"/>
          <w:color w:val="FF0000"/>
          <w:lang w:val="es-ES"/>
        </w:rPr>
        <w:sectPr w:rsidR="001263E0" w:rsidSect="006062DB">
          <w:type w:val="continuous"/>
          <w:pgSz w:w="11907" w:h="16840" w:code="9"/>
          <w:pgMar w:top="1701" w:right="1418" w:bottom="1418" w:left="1701" w:header="1134" w:footer="1134" w:gutter="0"/>
          <w:paperSrc w:first="15"/>
          <w:cols w:num="2" w:space="720"/>
          <w:titlePg/>
        </w:sectPr>
      </w:pPr>
    </w:p>
    <w:p w:rsidR="00495AAB" w:rsidRDefault="00495AAB">
      <w:pPr>
        <w:pStyle w:val="SBS"/>
        <w:rPr>
          <w:rFonts w:ascii="Times New Roman" w:hAnsi="Times New Roman"/>
          <w:color w:val="FF0000"/>
          <w:lang w:val="es-ES"/>
        </w:rPr>
      </w:pPr>
    </w:p>
    <w:p w:rsidR="0011080F" w:rsidRDefault="0011080F">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r w:rsidRPr="00C43FEC">
        <w:rPr>
          <w:rFonts w:ascii="Times New Roman" w:hAnsi="Times New Roman"/>
          <w:noProof/>
          <w:color w:val="FF0000"/>
        </w:rPr>
        <w:pict>
          <v:shape id="_x0000_s100167" type="#_x0000_t75" style="position:absolute;left:0;text-align:left;margin-left:-.3pt;margin-top:.55pt;width:434.25pt;height:288.75pt;z-index:251749888">
            <v:imagedata r:id="rId51" o:title=""/>
            <w10:wrap type="square"/>
          </v:shape>
          <o:OLEObject Type="Embed" ProgID="Excel.Sheet.8" ShapeID="_x0000_s100167" DrawAspect="Content" ObjectID="_1396452148" r:id="rId52"/>
        </w:pict>
      </w: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r>
        <w:rPr>
          <w:rFonts w:ascii="Times New Roman" w:hAnsi="Times New Roman"/>
          <w:noProof/>
          <w:color w:val="FF0000"/>
          <w:lang w:val="es-PE" w:eastAsia="es-PE"/>
        </w:rPr>
        <w:pict>
          <v:shape id="Object 7" o:spid="_x0000_s100272" type="#_x0000_t75" style="position:absolute;left:0;text-align:left;margin-left:73.9pt;margin-top:2.95pt;width:300.75pt;height:240.85pt;z-index:251753984" fillcolor="#4f81bd">
            <v:imagedata r:id="rId53" o:title=""/>
            <v:shadow color="#eeece1"/>
          </v:shape>
          <o:OLEObject Type="Embed" ProgID="Excel.Sheet.12" ShapeID="Object 7" DrawAspect="Content" ObjectID="_1396452156" r:id="rId54"/>
        </w:pict>
      </w: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11080F" w:rsidRDefault="0011080F">
      <w:pPr>
        <w:pStyle w:val="SBS"/>
        <w:rPr>
          <w:rFonts w:ascii="Times New Roman" w:hAnsi="Times New Roman"/>
          <w:color w:val="FF0000"/>
          <w:lang w:val="es-ES"/>
        </w:rPr>
      </w:pPr>
    </w:p>
    <w:p w:rsidR="0011080F" w:rsidRDefault="0011080F">
      <w:pPr>
        <w:pStyle w:val="SBS"/>
        <w:rPr>
          <w:rFonts w:ascii="Times New Roman" w:hAnsi="Times New Roman"/>
          <w:color w:val="FF0000"/>
          <w:lang w:val="es-ES"/>
        </w:rPr>
      </w:pPr>
    </w:p>
    <w:p w:rsidR="0011080F" w:rsidRDefault="0011080F">
      <w:pPr>
        <w:pStyle w:val="SBS"/>
        <w:rPr>
          <w:rFonts w:ascii="Times New Roman" w:hAnsi="Times New Roman"/>
          <w:color w:val="FF0000"/>
          <w:lang w:val="es-ES"/>
        </w:rPr>
        <w:sectPr w:rsidR="0011080F">
          <w:type w:val="continuous"/>
          <w:pgSz w:w="11907" w:h="16840" w:code="9"/>
          <w:pgMar w:top="1701" w:right="1418" w:bottom="1418" w:left="1701" w:header="1134" w:footer="1134" w:gutter="0"/>
          <w:paperSrc w:first="15"/>
          <w:cols w:num="2" w:space="720"/>
          <w:titlePg/>
        </w:sectPr>
      </w:pPr>
    </w:p>
    <w:p w:rsidR="008D432F" w:rsidRDefault="008D432F">
      <w:pPr>
        <w:pStyle w:val="SBS"/>
        <w:rPr>
          <w:rFonts w:ascii="Times New Roman" w:hAnsi="Times New Roman"/>
          <w:color w:val="FF0000"/>
          <w:lang w:val="es-ES"/>
        </w:rPr>
        <w:sectPr w:rsidR="008D432F">
          <w:type w:val="continuous"/>
          <w:pgSz w:w="11907" w:h="16840" w:code="9"/>
          <w:pgMar w:top="1701" w:right="1418" w:bottom="1418" w:left="1701" w:header="1134" w:footer="1134" w:gutter="0"/>
          <w:paperSrc w:first="15"/>
          <w:cols w:space="720"/>
          <w:titlePg/>
        </w:sectPr>
      </w:pPr>
    </w:p>
    <w:p w:rsidR="00852557" w:rsidRPr="00214BC3" w:rsidRDefault="00852557">
      <w:pPr>
        <w:numPr>
          <w:ilvl w:val="2"/>
          <w:numId w:val="4"/>
        </w:numPr>
        <w:rPr>
          <w:b/>
        </w:rPr>
      </w:pPr>
      <w:r w:rsidRPr="00214BC3">
        <w:rPr>
          <w:b/>
        </w:rPr>
        <w:lastRenderedPageBreak/>
        <w:t>Producción Manufacturera</w:t>
      </w:r>
    </w:p>
    <w:p w:rsidR="00852557" w:rsidRDefault="00852557">
      <w:pPr>
        <w:rPr>
          <w:bCs/>
          <w:color w:val="FF0000"/>
          <w:sz w:val="22"/>
        </w:rPr>
      </w:pPr>
    </w:p>
    <w:p w:rsidR="00852557" w:rsidRDefault="00852557">
      <w:pPr>
        <w:rPr>
          <w:bCs/>
          <w:color w:val="FF0000"/>
          <w:sz w:val="22"/>
          <w:szCs w:val="22"/>
          <w:lang w:val="es-PE"/>
        </w:rPr>
        <w:sectPr w:rsidR="00852557" w:rsidSect="00495AAB">
          <w:headerReference w:type="default" r:id="rId55"/>
          <w:footerReference w:type="default" r:id="rId56"/>
          <w:type w:val="continuous"/>
          <w:pgSz w:w="11906" w:h="16838"/>
          <w:pgMar w:top="1417" w:right="1701" w:bottom="1417" w:left="1701" w:header="720" w:footer="720" w:gutter="0"/>
          <w:cols w:space="720"/>
        </w:sectPr>
      </w:pPr>
    </w:p>
    <w:p w:rsidR="00FC66B9" w:rsidRDefault="00214BC3" w:rsidP="00FC66B9">
      <w:pPr>
        <w:rPr>
          <w:sz w:val="22"/>
          <w:szCs w:val="22"/>
          <w:lang w:val="es-PE"/>
        </w:rPr>
      </w:pPr>
      <w:r>
        <w:rPr>
          <w:sz w:val="22"/>
          <w:szCs w:val="22"/>
          <w:lang w:val="es-PE"/>
        </w:rPr>
        <w:lastRenderedPageBreak/>
        <w:t xml:space="preserve">En febrero, la actividad industrial </w:t>
      </w:r>
      <w:r w:rsidR="00AC150F">
        <w:rPr>
          <w:sz w:val="22"/>
          <w:szCs w:val="22"/>
          <w:lang w:val="es-PE"/>
        </w:rPr>
        <w:t xml:space="preserve">creció en 6,9 </w:t>
      </w:r>
      <w:r>
        <w:rPr>
          <w:sz w:val="22"/>
          <w:szCs w:val="22"/>
          <w:lang w:val="es-PE"/>
        </w:rPr>
        <w:t xml:space="preserve">por ciento, merced a la </w:t>
      </w:r>
      <w:r w:rsidR="00AC150F">
        <w:rPr>
          <w:sz w:val="22"/>
          <w:szCs w:val="22"/>
          <w:lang w:val="es-PE"/>
        </w:rPr>
        <w:t xml:space="preserve">recuperación de los </w:t>
      </w:r>
      <w:r>
        <w:rPr>
          <w:sz w:val="22"/>
          <w:szCs w:val="22"/>
          <w:lang w:val="es-PE"/>
        </w:rPr>
        <w:t>subsector</w:t>
      </w:r>
      <w:r w:rsidR="00AC150F">
        <w:rPr>
          <w:sz w:val="22"/>
          <w:szCs w:val="22"/>
          <w:lang w:val="es-PE"/>
        </w:rPr>
        <w:t xml:space="preserve">es primario (4,4 por ciento) y </w:t>
      </w:r>
      <w:r>
        <w:rPr>
          <w:sz w:val="22"/>
          <w:szCs w:val="22"/>
          <w:lang w:val="es-PE"/>
        </w:rPr>
        <w:t xml:space="preserve"> </w:t>
      </w:r>
      <w:r>
        <w:rPr>
          <w:sz w:val="22"/>
          <w:szCs w:val="22"/>
          <w:lang w:val="es-PE"/>
        </w:rPr>
        <w:lastRenderedPageBreak/>
        <w:t>no primario (</w:t>
      </w:r>
      <w:r w:rsidR="00AC150F">
        <w:rPr>
          <w:sz w:val="22"/>
          <w:szCs w:val="22"/>
          <w:lang w:val="es-PE"/>
        </w:rPr>
        <w:t xml:space="preserve">13,9 </w:t>
      </w:r>
      <w:r>
        <w:rPr>
          <w:sz w:val="22"/>
          <w:szCs w:val="22"/>
          <w:lang w:val="es-PE"/>
        </w:rPr>
        <w:t xml:space="preserve">por ciento). </w:t>
      </w:r>
      <w:r w:rsidR="00AC150F">
        <w:rPr>
          <w:sz w:val="22"/>
          <w:szCs w:val="22"/>
          <w:lang w:val="es-PE"/>
        </w:rPr>
        <w:t>No obstante</w:t>
      </w:r>
      <w:r>
        <w:rPr>
          <w:sz w:val="22"/>
          <w:szCs w:val="22"/>
          <w:lang w:val="es-PE"/>
        </w:rPr>
        <w:t xml:space="preserve">, en lo que va del año, el sector registró una </w:t>
      </w:r>
      <w:r w:rsidR="00AC150F">
        <w:rPr>
          <w:sz w:val="22"/>
          <w:szCs w:val="22"/>
          <w:lang w:val="es-PE"/>
        </w:rPr>
        <w:t>caída</w:t>
      </w:r>
      <w:r>
        <w:rPr>
          <w:sz w:val="22"/>
          <w:szCs w:val="22"/>
          <w:lang w:val="es-PE"/>
        </w:rPr>
        <w:t xml:space="preserve"> del 1,</w:t>
      </w:r>
      <w:r w:rsidR="00AC150F">
        <w:rPr>
          <w:sz w:val="22"/>
          <w:szCs w:val="22"/>
          <w:lang w:val="es-PE"/>
        </w:rPr>
        <w:t>0</w:t>
      </w:r>
      <w:r>
        <w:rPr>
          <w:sz w:val="22"/>
          <w:szCs w:val="22"/>
          <w:lang w:val="es-PE"/>
        </w:rPr>
        <w:t xml:space="preserve"> por ciento.</w:t>
      </w:r>
    </w:p>
    <w:p w:rsidR="009F1C8C" w:rsidRDefault="009F1C8C">
      <w:pPr>
        <w:rPr>
          <w:sz w:val="22"/>
          <w:szCs w:val="22"/>
          <w:lang w:val="es-PE"/>
        </w:rPr>
        <w:sectPr w:rsidR="009F1C8C" w:rsidSect="009F1C8C">
          <w:type w:val="continuous"/>
          <w:pgSz w:w="11906" w:h="16838"/>
          <w:pgMar w:top="1417" w:right="1701" w:bottom="1417" w:left="1701" w:header="708" w:footer="708" w:gutter="0"/>
          <w:cols w:num="2" w:space="709"/>
          <w:docGrid w:linePitch="360"/>
        </w:sectPr>
      </w:pPr>
    </w:p>
    <w:p w:rsidR="00852557" w:rsidRDefault="00852557">
      <w:pPr>
        <w:rPr>
          <w:sz w:val="22"/>
          <w:szCs w:val="22"/>
          <w:lang w:val="es-PE"/>
        </w:rPr>
      </w:pPr>
    </w:p>
    <w:p w:rsidR="009C4777" w:rsidRDefault="009C4777">
      <w:pPr>
        <w:rPr>
          <w:sz w:val="22"/>
          <w:szCs w:val="22"/>
          <w:lang w:val="es-PE"/>
        </w:rPr>
      </w:pPr>
    </w:p>
    <w:p w:rsidR="00852557" w:rsidRDefault="00AC150F">
      <w:pPr>
        <w:jc w:val="center"/>
      </w:pPr>
      <w:r>
        <w:object w:dxaOrig="5655" w:dyaOrig="3073">
          <v:shape id="_x0000_i1049" type="#_x0000_t75" style="width:269.25pt;height:158.25pt" o:ole="">
            <v:imagedata r:id="rId57" o:title=""/>
            <o:lock v:ext="edit" aspectratio="f"/>
          </v:shape>
          <o:OLEObject Type="Embed" ProgID="Excel.Sheet.12" ShapeID="_x0000_i1049" DrawAspect="Content" ObjectID="_1396452126" r:id="rId58"/>
        </w:object>
      </w:r>
    </w:p>
    <w:p w:rsidR="004E68B5" w:rsidRDefault="004E68B5">
      <w:pPr>
        <w:jc w:val="center"/>
        <w:rPr>
          <w:sz w:val="22"/>
          <w:szCs w:val="22"/>
          <w:lang w:val="es-PE"/>
        </w:rPr>
      </w:pPr>
    </w:p>
    <w:p w:rsidR="00FF07C0" w:rsidRDefault="00FF07C0">
      <w:pPr>
        <w:jc w:val="center"/>
        <w:rPr>
          <w:sz w:val="22"/>
          <w:szCs w:val="22"/>
          <w:lang w:val="es-PE"/>
        </w:rPr>
      </w:pPr>
    </w:p>
    <w:p w:rsidR="009C4777" w:rsidRDefault="009C4777">
      <w:pPr>
        <w:jc w:val="center"/>
        <w:rPr>
          <w:sz w:val="22"/>
          <w:szCs w:val="22"/>
          <w:lang w:val="es-PE"/>
        </w:rPr>
        <w:sectPr w:rsidR="009C4777">
          <w:type w:val="continuous"/>
          <w:pgSz w:w="11906" w:h="16838"/>
          <w:pgMar w:top="1417" w:right="1701" w:bottom="1417" w:left="1701" w:header="708" w:footer="708" w:gutter="0"/>
          <w:cols w:space="709"/>
          <w:docGrid w:linePitch="360"/>
        </w:sectPr>
      </w:pPr>
    </w:p>
    <w:p w:rsidR="00214BC3" w:rsidRDefault="00214BC3" w:rsidP="00214BC3">
      <w:pPr>
        <w:rPr>
          <w:sz w:val="22"/>
          <w:szCs w:val="22"/>
          <w:lang w:val="es-PE"/>
        </w:rPr>
      </w:pPr>
      <w:r>
        <w:rPr>
          <w:sz w:val="22"/>
          <w:szCs w:val="22"/>
          <w:lang w:val="es-PE"/>
        </w:rPr>
        <w:lastRenderedPageBreak/>
        <w:t xml:space="preserve">La actividad manufacturera primaria observó una expansión sustentada en el crecimiento de las ramas de pescado congelado (12,8 por ciento) y gasolinas (23,5 por ciento). Cabe señalar que el </w:t>
      </w:r>
      <w:r>
        <w:rPr>
          <w:sz w:val="22"/>
          <w:szCs w:val="22"/>
          <w:lang w:val="es-PE"/>
        </w:rPr>
        <w:lastRenderedPageBreak/>
        <w:t>procesamiento de productos pesqueros fue afectado a inicios del año pasado por la prolongación del Fenómeno de La Niña (enfriamiento de aguas marinas).</w:t>
      </w:r>
    </w:p>
    <w:p w:rsidR="00AC150F" w:rsidRDefault="00AC150F" w:rsidP="00214BC3">
      <w:pPr>
        <w:rPr>
          <w:sz w:val="22"/>
          <w:szCs w:val="22"/>
          <w:lang w:val="es-PE"/>
        </w:rPr>
        <w:sectPr w:rsidR="00AC150F" w:rsidSect="00961490">
          <w:type w:val="continuous"/>
          <w:pgSz w:w="11906" w:h="16838"/>
          <w:pgMar w:top="1417" w:right="1701" w:bottom="1417" w:left="1701" w:header="708" w:footer="708" w:gutter="0"/>
          <w:cols w:num="2" w:space="709"/>
          <w:docGrid w:linePitch="360"/>
        </w:sectPr>
      </w:pPr>
    </w:p>
    <w:p w:rsidR="00FC66B9" w:rsidRDefault="00FC66B9" w:rsidP="00FC66B9">
      <w:pPr>
        <w:rPr>
          <w:sz w:val="22"/>
          <w:szCs w:val="22"/>
        </w:rPr>
        <w:sectPr w:rsidR="00FC66B9" w:rsidSect="001B5371">
          <w:type w:val="continuous"/>
          <w:pgSz w:w="11906" w:h="16838"/>
          <w:pgMar w:top="1417" w:right="1701" w:bottom="1417" w:left="1701" w:header="708" w:footer="708" w:gutter="0"/>
          <w:cols w:num="2" w:space="709"/>
          <w:docGrid w:linePitch="360"/>
        </w:sectPr>
      </w:pPr>
      <w:r>
        <w:rPr>
          <w:sz w:val="22"/>
          <w:szCs w:val="22"/>
        </w:rPr>
        <w:lastRenderedPageBreak/>
        <w:t xml:space="preserve"> </w:t>
      </w:r>
    </w:p>
    <w:p w:rsidR="00A769FE" w:rsidRDefault="00A769FE" w:rsidP="00985ACD"/>
    <w:p w:rsidR="00A769FE" w:rsidRDefault="00A769FE" w:rsidP="00985ACD"/>
    <w:p w:rsidR="00A769FE" w:rsidRDefault="00A769FE" w:rsidP="00985ACD">
      <w:pPr>
        <w:sectPr w:rsidR="00A769FE" w:rsidSect="000746D5">
          <w:type w:val="continuous"/>
          <w:pgSz w:w="11906" w:h="16838"/>
          <w:pgMar w:top="1417" w:right="1701" w:bottom="1417" w:left="1701" w:header="708" w:footer="708" w:gutter="0"/>
          <w:cols w:num="2" w:space="709"/>
          <w:docGrid w:linePitch="360"/>
        </w:sectPr>
      </w:pPr>
    </w:p>
    <w:p w:rsidR="00A769FE" w:rsidRDefault="0017506B" w:rsidP="00A769FE">
      <w:pPr>
        <w:jc w:val="center"/>
        <w:sectPr w:rsidR="00A769FE" w:rsidSect="00A769FE">
          <w:type w:val="continuous"/>
          <w:pgSz w:w="11906" w:h="16838"/>
          <w:pgMar w:top="1417" w:right="1701" w:bottom="1417" w:left="1701" w:header="708" w:footer="708" w:gutter="0"/>
          <w:cols w:space="709"/>
          <w:docGrid w:linePitch="360"/>
        </w:sectPr>
      </w:pPr>
      <w:r>
        <w:object w:dxaOrig="8340" w:dyaOrig="5280">
          <v:shape id="_x0000_i1039" type="#_x0000_t75" style="width:417pt;height:264pt" o:ole="">
            <v:imagedata r:id="rId59" o:title=""/>
          </v:shape>
          <o:OLEObject Type="Embed" ProgID="Excel.Sheet.12" ShapeID="_x0000_i1039" DrawAspect="Content" ObjectID="_1396452127" r:id="rId60"/>
        </w:object>
      </w:r>
    </w:p>
    <w:p w:rsidR="00985ACD" w:rsidRDefault="00985ACD" w:rsidP="00985ACD"/>
    <w:p w:rsidR="00F36DDC" w:rsidRDefault="00F36DDC" w:rsidP="00F36DDC"/>
    <w:p w:rsidR="00AC150F" w:rsidRDefault="00AC150F" w:rsidP="00F36DDC"/>
    <w:p w:rsidR="00AC150F" w:rsidRDefault="00AC150F" w:rsidP="00F36DDC"/>
    <w:p w:rsidR="007A53DA" w:rsidRDefault="007A53DA" w:rsidP="0051182A">
      <w:pPr>
        <w:rPr>
          <w:sz w:val="22"/>
          <w:szCs w:val="22"/>
          <w:lang w:val="es-PE"/>
        </w:rPr>
      </w:pPr>
    </w:p>
    <w:p w:rsidR="00066EF9" w:rsidRDefault="00066EF9" w:rsidP="0051182A">
      <w:pPr>
        <w:rPr>
          <w:sz w:val="22"/>
          <w:szCs w:val="22"/>
          <w:lang w:val="es-PE"/>
        </w:rPr>
        <w:sectPr w:rsidR="00066EF9" w:rsidSect="000746D5">
          <w:type w:val="continuous"/>
          <w:pgSz w:w="11906" w:h="16838"/>
          <w:pgMar w:top="1417" w:right="1701" w:bottom="1417" w:left="1701" w:header="708" w:footer="708" w:gutter="0"/>
          <w:cols w:num="2" w:space="709"/>
          <w:docGrid w:linePitch="360"/>
        </w:sectPr>
      </w:pPr>
    </w:p>
    <w:p w:rsidR="00FC66B9" w:rsidRDefault="00FC66B9" w:rsidP="00FC66B9"/>
    <w:p w:rsidR="00FC66B9" w:rsidRDefault="00FC66B9" w:rsidP="00FC66B9"/>
    <w:p w:rsidR="00443DB8" w:rsidRDefault="00443DB8" w:rsidP="00214BC3">
      <w:pPr>
        <w:rPr>
          <w:sz w:val="22"/>
          <w:szCs w:val="22"/>
        </w:rPr>
        <w:sectPr w:rsidR="00443DB8" w:rsidSect="00F83C45">
          <w:type w:val="continuous"/>
          <w:pgSz w:w="11906" w:h="16838"/>
          <w:pgMar w:top="1417" w:right="1701" w:bottom="180" w:left="1701" w:header="708" w:footer="708" w:gutter="0"/>
          <w:cols w:num="2" w:space="720"/>
          <w:docGrid w:linePitch="360"/>
        </w:sectPr>
      </w:pPr>
    </w:p>
    <w:p w:rsidR="00BA7998" w:rsidRPr="00443DB8" w:rsidRDefault="00AC150F" w:rsidP="00BA7998">
      <w:pPr>
        <w:rPr>
          <w:sz w:val="22"/>
          <w:szCs w:val="22"/>
        </w:rPr>
      </w:pPr>
      <w:r>
        <w:rPr>
          <w:sz w:val="22"/>
          <w:szCs w:val="22"/>
        </w:rPr>
        <w:lastRenderedPageBreak/>
        <w:t xml:space="preserve">El desempeño positivo de </w:t>
      </w:r>
      <w:r w:rsidR="00214BC3" w:rsidRPr="00443DB8">
        <w:rPr>
          <w:sz w:val="22"/>
          <w:szCs w:val="22"/>
        </w:rPr>
        <w:t xml:space="preserve">la manufactura no primaria radicó en </w:t>
      </w:r>
      <w:r>
        <w:rPr>
          <w:sz w:val="22"/>
          <w:szCs w:val="22"/>
        </w:rPr>
        <w:t xml:space="preserve">el incremento de la producción de arroz pilado (40,9 por ciento), aceite esencial de limón (65,7 por ciento) y cáscara deshidratada de limón (182,2 por ciento). </w:t>
      </w:r>
    </w:p>
    <w:p w:rsidR="00214BC3" w:rsidRPr="00443DB8" w:rsidRDefault="00214BC3" w:rsidP="00214BC3">
      <w:pPr>
        <w:rPr>
          <w:sz w:val="22"/>
          <w:szCs w:val="22"/>
        </w:rPr>
      </w:pPr>
    </w:p>
    <w:p w:rsidR="00F82177" w:rsidRDefault="00F82177" w:rsidP="00214BC3">
      <w:pPr>
        <w:rPr>
          <w:sz w:val="22"/>
          <w:szCs w:val="22"/>
        </w:rPr>
      </w:pPr>
      <w:r>
        <w:rPr>
          <w:sz w:val="22"/>
          <w:szCs w:val="22"/>
        </w:rPr>
        <w:t xml:space="preserve">En el caso del arroz pilado, </w:t>
      </w:r>
      <w:r w:rsidR="00BA7998">
        <w:rPr>
          <w:sz w:val="22"/>
          <w:szCs w:val="22"/>
        </w:rPr>
        <w:t>hubo disponibilidad del cereal debido a la concentración de cosechas de campaña chica en el primer bimestre del año. De otro lado, los derivados del limón están siendo alentados por precios auspiciosos en los</w:t>
      </w:r>
      <w:r w:rsidR="00BA7998">
        <w:rPr>
          <w:sz w:val="22"/>
          <w:szCs w:val="22"/>
        </w:rPr>
        <w:br w:type="column"/>
      </w:r>
      <w:r w:rsidR="00BA7998">
        <w:rPr>
          <w:sz w:val="22"/>
          <w:szCs w:val="22"/>
        </w:rPr>
        <w:lastRenderedPageBreak/>
        <w:t xml:space="preserve">mercados del exterior. </w:t>
      </w:r>
    </w:p>
    <w:p w:rsidR="00F82177" w:rsidRDefault="00F82177" w:rsidP="00214BC3">
      <w:pPr>
        <w:rPr>
          <w:sz w:val="22"/>
          <w:szCs w:val="22"/>
        </w:rPr>
      </w:pPr>
    </w:p>
    <w:p w:rsidR="00214BC3" w:rsidRPr="00443DB8" w:rsidRDefault="00BA7998" w:rsidP="00214BC3">
      <w:pPr>
        <w:rPr>
          <w:sz w:val="22"/>
          <w:szCs w:val="22"/>
        </w:rPr>
      </w:pPr>
      <w:r>
        <w:rPr>
          <w:sz w:val="22"/>
          <w:szCs w:val="22"/>
        </w:rPr>
        <w:t>En contraste, l</w:t>
      </w:r>
      <w:r w:rsidR="00214BC3" w:rsidRPr="00443DB8">
        <w:rPr>
          <w:sz w:val="22"/>
          <w:szCs w:val="22"/>
        </w:rPr>
        <w:t xml:space="preserve">a industria de hilados de algodón </w:t>
      </w:r>
      <w:r>
        <w:rPr>
          <w:sz w:val="22"/>
          <w:szCs w:val="22"/>
        </w:rPr>
        <w:t xml:space="preserve">registró una caída del 53,4 por ciento ya que </w:t>
      </w:r>
      <w:r w:rsidR="00214BC3" w:rsidRPr="00443DB8">
        <w:rPr>
          <w:sz w:val="22"/>
          <w:szCs w:val="22"/>
        </w:rPr>
        <w:t xml:space="preserve">viene siendo afectada por la retracción de la demanda externa, al punto </w:t>
      </w:r>
      <w:r w:rsidR="00F82177">
        <w:rPr>
          <w:sz w:val="22"/>
          <w:szCs w:val="22"/>
        </w:rPr>
        <w:t xml:space="preserve">de </w:t>
      </w:r>
      <w:r w:rsidR="00214BC3" w:rsidRPr="00443DB8">
        <w:rPr>
          <w:sz w:val="22"/>
          <w:szCs w:val="22"/>
        </w:rPr>
        <w:t xml:space="preserve">que en el mes operó sólo al 43,2 por ciento de su capacidad de planta. </w:t>
      </w:r>
    </w:p>
    <w:p w:rsidR="00214BC3" w:rsidRPr="00443DB8" w:rsidRDefault="00214BC3" w:rsidP="00214BC3">
      <w:pPr>
        <w:rPr>
          <w:sz w:val="22"/>
          <w:szCs w:val="22"/>
        </w:rPr>
      </w:pPr>
    </w:p>
    <w:p w:rsidR="00BA7998" w:rsidRDefault="00214BC3" w:rsidP="00214BC3">
      <w:pPr>
        <w:rPr>
          <w:sz w:val="22"/>
          <w:szCs w:val="22"/>
        </w:rPr>
      </w:pPr>
      <w:r w:rsidRPr="00443DB8">
        <w:rPr>
          <w:sz w:val="22"/>
          <w:szCs w:val="22"/>
        </w:rPr>
        <w:t>En lo que se refiere a la rama de oleína, la empresa respectiva cambió de propietarios recientemente y atraviesa el período natural de adaptación</w:t>
      </w:r>
      <w:r w:rsidR="00443DB8">
        <w:rPr>
          <w:sz w:val="22"/>
          <w:szCs w:val="22"/>
        </w:rPr>
        <w:t>.</w:t>
      </w:r>
    </w:p>
    <w:p w:rsidR="00BA7998" w:rsidRDefault="00BA7998" w:rsidP="00214BC3">
      <w:pPr>
        <w:rPr>
          <w:sz w:val="22"/>
          <w:szCs w:val="22"/>
        </w:rPr>
        <w:sectPr w:rsidR="00BA7998" w:rsidSect="00BA7998">
          <w:type w:val="continuous"/>
          <w:pgSz w:w="11906" w:h="16838"/>
          <w:pgMar w:top="1417" w:right="1701" w:bottom="180" w:left="1701" w:header="708" w:footer="708" w:gutter="0"/>
          <w:cols w:num="2" w:space="720"/>
          <w:docGrid w:linePitch="360"/>
        </w:sectPr>
      </w:pPr>
    </w:p>
    <w:p w:rsidR="00443DB8" w:rsidRDefault="00443DB8" w:rsidP="00214BC3">
      <w:pPr>
        <w:rPr>
          <w:sz w:val="22"/>
          <w:szCs w:val="22"/>
        </w:rPr>
      </w:pPr>
    </w:p>
    <w:p w:rsidR="00443DB8" w:rsidRDefault="00443DB8" w:rsidP="00214BC3">
      <w:pPr>
        <w:rPr>
          <w:sz w:val="22"/>
          <w:szCs w:val="22"/>
        </w:rPr>
        <w:sectPr w:rsidR="00443DB8" w:rsidSect="00443DB8">
          <w:type w:val="continuous"/>
          <w:pgSz w:w="11906" w:h="16838"/>
          <w:pgMar w:top="1417" w:right="1701" w:bottom="180" w:left="1701" w:header="708" w:footer="708" w:gutter="0"/>
          <w:cols w:num="2" w:space="720"/>
          <w:docGrid w:linePitch="360"/>
        </w:sectPr>
      </w:pPr>
    </w:p>
    <w:p w:rsidR="00A769FE" w:rsidRPr="00443DB8" w:rsidRDefault="00A769FE" w:rsidP="00214BC3">
      <w:pPr>
        <w:rPr>
          <w:sz w:val="22"/>
          <w:szCs w:val="22"/>
        </w:rPr>
      </w:pPr>
    </w:p>
    <w:p w:rsidR="00FF07C0" w:rsidRDefault="00FF07C0" w:rsidP="00F36DDC">
      <w:pPr>
        <w:rPr>
          <w:sz w:val="22"/>
          <w:szCs w:val="22"/>
          <w:lang w:val="es-PE"/>
        </w:rPr>
      </w:pPr>
    </w:p>
    <w:p w:rsidR="00FF07C0" w:rsidRDefault="00FF07C0" w:rsidP="00F36DDC">
      <w:pPr>
        <w:rPr>
          <w:sz w:val="22"/>
          <w:szCs w:val="22"/>
          <w:lang w:val="es-PE"/>
        </w:rPr>
        <w:sectPr w:rsidR="00FF07C0" w:rsidSect="00F36DDC">
          <w:type w:val="continuous"/>
          <w:pgSz w:w="11906" w:h="16838"/>
          <w:pgMar w:top="1417" w:right="1701" w:bottom="180" w:left="1701" w:header="708" w:footer="708" w:gutter="0"/>
          <w:cols w:num="2" w:space="720"/>
          <w:docGrid w:linePitch="360"/>
        </w:sectPr>
      </w:pPr>
    </w:p>
    <w:p w:rsidR="00483779" w:rsidRDefault="00AC150F" w:rsidP="00483779">
      <w:pPr>
        <w:jc w:val="center"/>
        <w:rPr>
          <w:sz w:val="22"/>
          <w:szCs w:val="22"/>
          <w:lang w:val="es-PE"/>
        </w:rPr>
      </w:pPr>
      <w:r>
        <w:rPr>
          <w:sz w:val="22"/>
          <w:szCs w:val="22"/>
          <w:lang w:val="es-PE"/>
        </w:rPr>
        <w:object w:dxaOrig="8783" w:dyaOrig="5419">
          <v:shape id="_x0000_i1050" type="#_x0000_t75" style="width:417.75pt;height:279.75pt" o:ole="">
            <v:imagedata r:id="rId61" o:title=""/>
            <o:lock v:ext="edit" aspectratio="f"/>
          </v:shape>
          <o:OLEObject Type="Embed" ProgID="Excel.Sheet.12" ShapeID="_x0000_i1050" DrawAspect="Content" ObjectID="_1396452128" r:id="rId62"/>
        </w:object>
      </w:r>
    </w:p>
    <w:p w:rsidR="00483779" w:rsidRDefault="00483779" w:rsidP="00483779">
      <w:pPr>
        <w:jc w:val="center"/>
        <w:rPr>
          <w:sz w:val="22"/>
          <w:szCs w:val="22"/>
          <w:lang w:val="es-PE"/>
        </w:rPr>
      </w:pPr>
    </w:p>
    <w:p w:rsidR="00E747EF" w:rsidRDefault="00E747EF" w:rsidP="00483779">
      <w:pPr>
        <w:jc w:val="center"/>
        <w:rPr>
          <w:sz w:val="22"/>
          <w:szCs w:val="22"/>
          <w:lang w:val="es-PE"/>
        </w:rPr>
      </w:pPr>
    </w:p>
    <w:p w:rsidR="00BA7998" w:rsidRDefault="00BA7998" w:rsidP="00483779">
      <w:pPr>
        <w:jc w:val="center"/>
        <w:rPr>
          <w:sz w:val="22"/>
          <w:szCs w:val="22"/>
          <w:lang w:val="es-PE"/>
        </w:rPr>
        <w:sectPr w:rsidR="00BA7998" w:rsidSect="00483779">
          <w:type w:val="continuous"/>
          <w:pgSz w:w="11906" w:h="16838"/>
          <w:pgMar w:top="1417" w:right="1701" w:bottom="180" w:left="1701" w:header="708" w:footer="708" w:gutter="0"/>
          <w:cols w:space="720"/>
          <w:docGrid w:linePitch="360"/>
        </w:sectPr>
      </w:pPr>
    </w:p>
    <w:p w:rsidR="00483779" w:rsidRDefault="00702329" w:rsidP="00F36DDC">
      <w:pPr>
        <w:rPr>
          <w:sz w:val="22"/>
          <w:szCs w:val="22"/>
          <w:lang w:val="es-PE"/>
        </w:rPr>
      </w:pPr>
      <w:r w:rsidRPr="00702329">
        <w:rPr>
          <w:szCs w:val="22"/>
        </w:rPr>
        <w:lastRenderedPageBreak/>
        <w:pict>
          <v:shape id="_x0000_i1053" type="#_x0000_t75" style="width:194.25pt;height:145.5pt">
            <v:imagedata r:id="rId63" o:title=""/>
          </v:shape>
        </w:pict>
      </w:r>
    </w:p>
    <w:p w:rsidR="00B603DD" w:rsidRDefault="00B603DD" w:rsidP="00F36DDC">
      <w:pPr>
        <w:rPr>
          <w:sz w:val="22"/>
          <w:szCs w:val="22"/>
          <w:lang w:val="es-PE"/>
        </w:rPr>
      </w:pPr>
    </w:p>
    <w:p w:rsidR="00F36DDC" w:rsidRDefault="00F36DDC" w:rsidP="00F36DDC">
      <w:pPr>
        <w:rPr>
          <w:sz w:val="22"/>
          <w:szCs w:val="22"/>
          <w:lang w:val="es-PE"/>
        </w:rPr>
      </w:pPr>
    </w:p>
    <w:p w:rsidR="00164E59" w:rsidRDefault="00164E59" w:rsidP="00F36DDC">
      <w:pPr>
        <w:rPr>
          <w:sz w:val="22"/>
          <w:szCs w:val="22"/>
          <w:lang w:val="es-PE"/>
        </w:rPr>
      </w:pPr>
    </w:p>
    <w:p w:rsidR="00A769FE" w:rsidRPr="00FC18C8" w:rsidRDefault="00702329" w:rsidP="00F36DDC">
      <w:pPr>
        <w:rPr>
          <w:sz w:val="22"/>
          <w:szCs w:val="22"/>
          <w:lang w:val="es-PE"/>
        </w:rPr>
        <w:sectPr w:rsidR="00A769FE" w:rsidRPr="00FC18C8" w:rsidSect="00F36DDC">
          <w:type w:val="continuous"/>
          <w:pgSz w:w="11906" w:h="16838"/>
          <w:pgMar w:top="1417" w:right="1701" w:bottom="180" w:left="1701" w:header="708" w:footer="708" w:gutter="0"/>
          <w:cols w:num="2" w:space="720"/>
          <w:docGrid w:linePitch="360"/>
        </w:sectPr>
      </w:pPr>
      <w:r w:rsidRPr="00702329">
        <w:rPr>
          <w:szCs w:val="22"/>
        </w:rPr>
        <w:lastRenderedPageBreak/>
        <w:pict>
          <v:shape id="_x0000_i1054" type="#_x0000_t75" style="width:194.25pt;height:145.5pt">
            <v:imagedata r:id="rId64" o:title=""/>
          </v:shape>
        </w:pict>
      </w:r>
    </w:p>
    <w:p w:rsidR="00AB7ED5" w:rsidRDefault="00AB7ED5" w:rsidP="00AF73DC">
      <w:pPr>
        <w:sectPr w:rsidR="00AB7ED5" w:rsidSect="00F349E2">
          <w:type w:val="continuous"/>
          <w:pgSz w:w="11906" w:h="16838"/>
          <w:pgMar w:top="1417" w:right="1701" w:bottom="180" w:left="1701" w:header="708" w:footer="708" w:gutter="0"/>
          <w:cols w:num="2" w:space="720"/>
          <w:docGrid w:linePitch="360"/>
        </w:sectPr>
      </w:pPr>
    </w:p>
    <w:p w:rsidR="00AB7ED5" w:rsidRPr="008D432F" w:rsidRDefault="00C54324" w:rsidP="008D432F">
      <w:pPr>
        <w:rPr>
          <w:sz w:val="22"/>
          <w:szCs w:val="22"/>
          <w:lang w:val="es-PE"/>
        </w:rPr>
      </w:pPr>
      <w:r>
        <w:rPr>
          <w:sz w:val="22"/>
          <w:szCs w:val="22"/>
          <w:lang w:val="es-PE"/>
        </w:rPr>
        <w:lastRenderedPageBreak/>
        <w:t xml:space="preserve">      </w:t>
      </w:r>
    </w:p>
    <w:p w:rsidR="00F04DEC" w:rsidRPr="00143594" w:rsidRDefault="00F04DEC" w:rsidP="00F04DEC">
      <w:pPr>
        <w:pStyle w:val="Ttulo2"/>
        <w:ind w:left="0"/>
        <w:rPr>
          <w:rFonts w:ascii="Times New Roman" w:hAnsi="Times New Roman"/>
          <w:sz w:val="24"/>
          <w:szCs w:val="24"/>
        </w:rPr>
      </w:pPr>
      <w:r w:rsidRPr="00143594">
        <w:rPr>
          <w:rFonts w:ascii="Times New Roman" w:hAnsi="Times New Roman"/>
          <w:sz w:val="24"/>
          <w:szCs w:val="24"/>
        </w:rPr>
        <w:t>1.1.5 Construcción</w:t>
      </w:r>
    </w:p>
    <w:p w:rsidR="00F04DEC" w:rsidRPr="00143594" w:rsidRDefault="00F04DEC" w:rsidP="00F04DEC">
      <w:pPr>
        <w:sectPr w:rsidR="00F04DEC" w:rsidRPr="00143594">
          <w:type w:val="continuous"/>
          <w:pgSz w:w="11907" w:h="16840" w:code="9"/>
          <w:pgMar w:top="1701" w:right="1418" w:bottom="1418" w:left="1701" w:header="1134" w:footer="1134" w:gutter="0"/>
          <w:paperSrc w:first="15"/>
          <w:cols w:space="720"/>
          <w:titlePg/>
        </w:sectPr>
      </w:pPr>
    </w:p>
    <w:p w:rsidR="00F04DEC" w:rsidRDefault="00F04DEC" w:rsidP="00F04DEC">
      <w:pPr>
        <w:rPr>
          <w:color w:val="FF0000"/>
          <w:sz w:val="22"/>
        </w:rPr>
      </w:pPr>
    </w:p>
    <w:p w:rsidR="00F04DEC" w:rsidRDefault="00F04DEC" w:rsidP="00F04DEC">
      <w:pPr>
        <w:rPr>
          <w:color w:val="FF0000"/>
          <w:sz w:val="22"/>
        </w:rPr>
        <w:sectPr w:rsidR="00F04DEC">
          <w:headerReference w:type="default" r:id="rId65"/>
          <w:footerReference w:type="default" r:id="rId66"/>
          <w:type w:val="continuous"/>
          <w:pgSz w:w="11907" w:h="16840" w:code="9"/>
          <w:pgMar w:top="1701" w:right="1418" w:bottom="1418" w:left="1701" w:header="1134" w:footer="1134" w:gutter="0"/>
          <w:paperSrc w:first="15"/>
          <w:cols w:num="2" w:space="720" w:equalWidth="0">
            <w:col w:w="4040" w:space="708"/>
            <w:col w:w="4040"/>
          </w:cols>
          <w:titlePg/>
        </w:sectPr>
      </w:pPr>
    </w:p>
    <w:p w:rsidR="0038368B" w:rsidRDefault="0038368B" w:rsidP="0038368B">
      <w:pPr>
        <w:rPr>
          <w:sz w:val="22"/>
        </w:rPr>
        <w:sectPr w:rsidR="0038368B">
          <w:type w:val="continuous"/>
          <w:pgSz w:w="11907" w:h="16840" w:code="9"/>
          <w:pgMar w:top="1701" w:right="1418" w:bottom="1418" w:left="1701" w:header="1134" w:footer="1134" w:gutter="0"/>
          <w:paperSrc w:first="15"/>
          <w:cols w:num="2" w:space="720" w:equalWidth="0">
            <w:col w:w="4040" w:space="708"/>
            <w:col w:w="4040"/>
          </w:cols>
          <w:titlePg/>
        </w:sectPr>
      </w:pPr>
      <w:r>
        <w:rPr>
          <w:sz w:val="22"/>
        </w:rPr>
        <w:lastRenderedPageBreak/>
        <w:t>En febrero, el</w:t>
      </w:r>
      <w:r>
        <w:rPr>
          <w:b/>
          <w:bCs/>
          <w:sz w:val="22"/>
        </w:rPr>
        <w:t xml:space="preserve"> sector de la construcción, </w:t>
      </w:r>
      <w:r>
        <w:rPr>
          <w:sz w:val="22"/>
        </w:rPr>
        <w:t xml:space="preserve">medido a través del despacho de cemento, </w:t>
      </w:r>
      <w:r w:rsidRPr="00EA2ACB">
        <w:rPr>
          <w:sz w:val="22"/>
        </w:rPr>
        <w:t>c</w:t>
      </w:r>
      <w:r>
        <w:rPr>
          <w:sz w:val="22"/>
        </w:rPr>
        <w:t>reció</w:t>
      </w:r>
      <w:r w:rsidRPr="00EA2ACB">
        <w:rPr>
          <w:sz w:val="22"/>
        </w:rPr>
        <w:t xml:space="preserve"> </w:t>
      </w:r>
      <w:r>
        <w:rPr>
          <w:sz w:val="22"/>
        </w:rPr>
        <w:t xml:space="preserve">30,8 </w:t>
      </w:r>
      <w:r w:rsidRPr="00EA2ACB">
        <w:rPr>
          <w:sz w:val="22"/>
        </w:rPr>
        <w:t>por ciento</w:t>
      </w:r>
      <w:r>
        <w:rPr>
          <w:sz w:val="22"/>
        </w:rPr>
        <w:t xml:space="preserve"> en relación con igual </w:t>
      </w:r>
      <w:r>
        <w:rPr>
          <w:sz w:val="22"/>
        </w:rPr>
        <w:lastRenderedPageBreak/>
        <w:t>mes del año anterior. En el primer bimestre, el crecimiento sectorial fue del 26,0 por ciento</w:t>
      </w:r>
    </w:p>
    <w:p w:rsidR="00C87A65" w:rsidRPr="00C87A65" w:rsidRDefault="00C87A65" w:rsidP="001C335B">
      <w:pPr>
        <w:rPr>
          <w:sz w:val="22"/>
        </w:rPr>
        <w:sectPr w:rsidR="00C87A65" w:rsidRPr="00C87A65" w:rsidSect="00AB7ED5">
          <w:type w:val="continuous"/>
          <w:pgSz w:w="11907" w:h="16840" w:code="9"/>
          <w:pgMar w:top="1701" w:right="1418" w:bottom="1418" w:left="1701" w:header="1134" w:footer="1134" w:gutter="0"/>
          <w:paperSrc w:first="15"/>
          <w:cols w:num="2" w:space="708"/>
          <w:titlePg/>
        </w:sectPr>
      </w:pPr>
    </w:p>
    <w:p w:rsidR="001C335B" w:rsidRDefault="001C335B" w:rsidP="001C335B">
      <w:pPr>
        <w:rPr>
          <w:sz w:val="22"/>
        </w:rPr>
      </w:pPr>
    </w:p>
    <w:p w:rsidR="007D136B" w:rsidRDefault="007D136B" w:rsidP="007D136B">
      <w:pPr>
        <w:rPr>
          <w:sz w:val="22"/>
        </w:rPr>
        <w:sectPr w:rsidR="007D136B" w:rsidSect="00E47529">
          <w:type w:val="continuous"/>
          <w:pgSz w:w="11907" w:h="16840" w:code="9"/>
          <w:pgMar w:top="1701" w:right="1418" w:bottom="1418" w:left="1701" w:header="1134" w:footer="1134" w:gutter="0"/>
          <w:paperSrc w:first="15"/>
          <w:cols w:num="2" w:space="708"/>
          <w:titlePg/>
        </w:sectPr>
      </w:pPr>
    </w:p>
    <w:p w:rsidR="007D136B" w:rsidRDefault="007D136B" w:rsidP="0038368B">
      <w:pPr>
        <w:rPr>
          <w:sz w:val="22"/>
        </w:rPr>
        <w:sectPr w:rsidR="007D136B">
          <w:type w:val="continuous"/>
          <w:pgSz w:w="11907" w:h="16840" w:code="9"/>
          <w:pgMar w:top="1701" w:right="1418" w:bottom="1418" w:left="1701" w:header="1134" w:footer="1134" w:gutter="0"/>
          <w:paperSrc w:first="15"/>
          <w:cols w:num="2" w:space="720" w:equalWidth="0">
            <w:col w:w="4040" w:space="708"/>
            <w:col w:w="4040"/>
          </w:cols>
          <w:titlePg/>
        </w:sectPr>
      </w:pPr>
    </w:p>
    <w:p w:rsidR="007D136B" w:rsidRDefault="0017506B" w:rsidP="005E7AE7">
      <w:pPr>
        <w:ind w:left="-397" w:firstLine="567"/>
        <w:jc w:val="center"/>
        <w:rPr>
          <w:sz w:val="22"/>
        </w:rPr>
      </w:pPr>
      <w:r w:rsidRPr="00B410A8">
        <w:rPr>
          <w:sz w:val="22"/>
        </w:rPr>
        <w:object w:dxaOrig="6424" w:dyaOrig="2295">
          <v:shape id="_x0000_i1040" type="#_x0000_t75" style="width:321pt;height:114.75pt" o:ole="">
            <v:imagedata r:id="rId67" o:title=""/>
          </v:shape>
          <o:OLEObject Type="Embed" ProgID="Excel.Sheet.12" ShapeID="_x0000_i1040" DrawAspect="Content" ObjectID="_1396452129" r:id="rId68"/>
        </w:object>
      </w:r>
    </w:p>
    <w:p w:rsidR="00F04DEC" w:rsidRDefault="00F04DEC" w:rsidP="00F04DEC">
      <w:pPr>
        <w:ind w:firstLine="567"/>
        <w:jc w:val="center"/>
        <w:rPr>
          <w:sz w:val="22"/>
        </w:rPr>
      </w:pPr>
    </w:p>
    <w:p w:rsidR="00C249F3" w:rsidRDefault="00C249F3" w:rsidP="00F04DEC">
      <w:pPr>
        <w:ind w:firstLine="567"/>
        <w:jc w:val="center"/>
        <w:rPr>
          <w:sz w:val="22"/>
        </w:rPr>
      </w:pPr>
    </w:p>
    <w:p w:rsidR="00AB7ED5" w:rsidRDefault="00AB7ED5" w:rsidP="00F04DEC">
      <w:pPr>
        <w:ind w:firstLine="567"/>
        <w:jc w:val="center"/>
        <w:rPr>
          <w:sz w:val="22"/>
        </w:rPr>
      </w:pPr>
    </w:p>
    <w:p w:rsidR="00F04DEC" w:rsidRPr="00143594" w:rsidRDefault="00F04DEC" w:rsidP="00F04DEC">
      <w:pPr>
        <w:pStyle w:val="Ttulo2"/>
        <w:ind w:left="0"/>
        <w:jc w:val="left"/>
        <w:rPr>
          <w:rFonts w:ascii="Times New Roman" w:hAnsi="Times New Roman"/>
          <w:sz w:val="24"/>
          <w:szCs w:val="24"/>
        </w:rPr>
      </w:pPr>
      <w:r w:rsidRPr="00711138">
        <w:rPr>
          <w:rFonts w:ascii="Times New Roman" w:hAnsi="Times New Roman"/>
          <w:sz w:val="24"/>
          <w:szCs w:val="24"/>
        </w:rPr>
        <w:t>1.1.6.</w:t>
      </w:r>
      <w:r w:rsidRPr="00711138">
        <w:rPr>
          <w:rFonts w:ascii="Times New Roman" w:hAnsi="Times New Roman"/>
          <w:sz w:val="24"/>
          <w:szCs w:val="24"/>
        </w:rPr>
        <w:tab/>
        <w:t>Electricidad y Agua</w:t>
      </w:r>
    </w:p>
    <w:p w:rsidR="00F04DEC" w:rsidRPr="00143594" w:rsidRDefault="00F04DEC" w:rsidP="00F04DEC">
      <w:pPr>
        <w:sectPr w:rsidR="00F04DEC" w:rsidRPr="00143594">
          <w:type w:val="continuous"/>
          <w:pgSz w:w="11907" w:h="16840" w:code="9"/>
          <w:pgMar w:top="1701" w:right="1418" w:bottom="1418" w:left="1701" w:header="1134" w:footer="1134" w:gutter="0"/>
          <w:paperSrc w:first="15"/>
          <w:cols w:space="720" w:equalWidth="0">
            <w:col w:w="8788" w:space="708"/>
          </w:cols>
          <w:titlePg/>
        </w:sectPr>
      </w:pPr>
    </w:p>
    <w:p w:rsidR="00F04DEC" w:rsidRDefault="00F04DEC" w:rsidP="00F04DEC">
      <w:pPr>
        <w:rPr>
          <w:color w:val="FF0000"/>
          <w:sz w:val="22"/>
        </w:rPr>
      </w:pPr>
    </w:p>
    <w:p w:rsidR="00F04DEC" w:rsidRDefault="00F04DEC" w:rsidP="00F04DEC">
      <w:pPr>
        <w:rPr>
          <w:sz w:val="22"/>
        </w:rPr>
        <w:sectPr w:rsidR="00F04DEC">
          <w:type w:val="continuous"/>
          <w:pgSz w:w="11907" w:h="16840" w:code="9"/>
          <w:pgMar w:top="1701" w:right="1418" w:bottom="1418" w:left="1701" w:header="1134" w:footer="1134" w:gutter="0"/>
          <w:paperSrc w:first="15"/>
          <w:cols w:num="2" w:space="720" w:equalWidth="0">
            <w:col w:w="4040" w:space="708"/>
            <w:col w:w="4040"/>
          </w:cols>
          <w:titlePg/>
        </w:sectPr>
      </w:pPr>
    </w:p>
    <w:p w:rsidR="00FA27DE" w:rsidRDefault="00711138" w:rsidP="00FA27DE">
      <w:r>
        <w:rPr>
          <w:sz w:val="22"/>
        </w:rPr>
        <w:lastRenderedPageBreak/>
        <w:t xml:space="preserve">En febrero, la </w:t>
      </w:r>
      <w:r>
        <w:rPr>
          <w:b/>
          <w:bCs/>
          <w:sz w:val="22"/>
        </w:rPr>
        <w:t xml:space="preserve">producción de electricidad y agua </w:t>
      </w:r>
      <w:r>
        <w:rPr>
          <w:sz w:val="22"/>
        </w:rPr>
        <w:t xml:space="preserve">decreció 5,8 por ciento en relación con igual mes del año anterior, por la menor generación de energía eléctrica (-9,6 por </w:t>
      </w:r>
      <w:r>
        <w:rPr>
          <w:sz w:val="22"/>
        </w:rPr>
        <w:lastRenderedPageBreak/>
        <w:t xml:space="preserve">ciento) que contrarrestó el aumento en agua (8,2 por ciento). </w:t>
      </w:r>
      <w:r>
        <w:rPr>
          <w:sz w:val="22"/>
          <w:szCs w:val="22"/>
        </w:rPr>
        <w:t>En el primer bimestre del año, el sector creció en 4,1 por ciento.</w:t>
      </w:r>
    </w:p>
    <w:p w:rsidR="007D136B" w:rsidRPr="001C335B" w:rsidRDefault="007D136B" w:rsidP="007D136B">
      <w:pPr>
        <w:sectPr w:rsidR="007D136B" w:rsidRPr="001C335B">
          <w:type w:val="continuous"/>
          <w:pgSz w:w="11907" w:h="16840" w:code="9"/>
          <w:pgMar w:top="1701" w:right="1418" w:bottom="1418" w:left="1701" w:header="1134" w:footer="1134" w:gutter="0"/>
          <w:paperSrc w:first="15"/>
          <w:cols w:num="2" w:space="708"/>
          <w:titlePg/>
        </w:sectPr>
      </w:pPr>
    </w:p>
    <w:p w:rsidR="007D136B" w:rsidRDefault="007D136B" w:rsidP="007D136B">
      <w:pPr>
        <w:rPr>
          <w:sz w:val="22"/>
        </w:rPr>
      </w:pPr>
    </w:p>
    <w:p w:rsidR="007D136B" w:rsidRDefault="007D136B" w:rsidP="007D136B">
      <w:pPr>
        <w:ind w:firstLine="705"/>
        <w:rPr>
          <w:sz w:val="22"/>
        </w:rPr>
        <w:sectPr w:rsidR="007D136B">
          <w:type w:val="continuous"/>
          <w:pgSz w:w="11907" w:h="16840" w:code="9"/>
          <w:pgMar w:top="1701" w:right="1418" w:bottom="1418" w:left="1701" w:header="1134" w:footer="1134" w:gutter="0"/>
          <w:paperSrc w:first="15"/>
          <w:cols w:num="2" w:space="720" w:equalWidth="0">
            <w:col w:w="4040" w:space="708"/>
            <w:col w:w="4040"/>
          </w:cols>
          <w:titlePg/>
        </w:sectPr>
      </w:pPr>
    </w:p>
    <w:p w:rsidR="007D136B" w:rsidRDefault="007D136B" w:rsidP="007D136B">
      <w:pPr>
        <w:pStyle w:val="Ttulo1"/>
        <w:jc w:val="center"/>
        <w:rPr>
          <w:sz w:val="22"/>
        </w:rPr>
      </w:pPr>
    </w:p>
    <w:p w:rsidR="00AB7ED5" w:rsidRPr="00AB7ED5" w:rsidRDefault="00AB7ED5" w:rsidP="00AB7ED5"/>
    <w:p w:rsidR="00F04DEC" w:rsidRDefault="009539B9" w:rsidP="007D136B">
      <w:pPr>
        <w:jc w:val="center"/>
        <w:rPr>
          <w:sz w:val="22"/>
        </w:rPr>
        <w:sectPr w:rsidR="00F04DEC">
          <w:type w:val="continuous"/>
          <w:pgSz w:w="11907" w:h="16840" w:code="9"/>
          <w:pgMar w:top="1701" w:right="1418" w:bottom="1418" w:left="1701" w:header="1134" w:footer="1134" w:gutter="0"/>
          <w:paperSrc w:first="15"/>
          <w:cols w:space="708"/>
          <w:titlePg/>
        </w:sectPr>
      </w:pPr>
      <w:r>
        <w:rPr>
          <w:sz w:val="22"/>
        </w:rPr>
        <w:t xml:space="preserve">      </w:t>
      </w:r>
      <w:r w:rsidR="00711138" w:rsidRPr="002338C2">
        <w:rPr>
          <w:sz w:val="22"/>
        </w:rPr>
        <w:object w:dxaOrig="7296" w:dyaOrig="2636">
          <v:shape id="_x0000_i1030" type="#_x0000_t75" style="width:371.25pt;height:134.25pt" o:ole="">
            <v:imagedata r:id="rId69" o:title=""/>
          </v:shape>
          <o:OLEObject Type="Embed" ProgID="Excel.Sheet.12" ShapeID="_x0000_i1030" DrawAspect="Content" ObjectID="_1396452130" r:id="rId70"/>
        </w:object>
      </w:r>
    </w:p>
    <w:p w:rsidR="00F04DEC" w:rsidRDefault="00F04DEC">
      <w:pPr>
        <w:rPr>
          <w:b/>
          <w:sz w:val="22"/>
          <w:lang w:val="es-ES_tradnl"/>
        </w:rPr>
      </w:pPr>
    </w:p>
    <w:p w:rsidR="00852557" w:rsidRPr="0052052B" w:rsidRDefault="00852557">
      <w:pPr>
        <w:rPr>
          <w:b/>
          <w:lang w:val="es-ES_tradnl"/>
        </w:rPr>
      </w:pPr>
      <w:r w:rsidRPr="00927C2D">
        <w:rPr>
          <w:b/>
          <w:lang w:val="es-ES_tradnl"/>
        </w:rPr>
        <w:t>1.1.7.</w:t>
      </w:r>
      <w:r w:rsidRPr="00927C2D">
        <w:rPr>
          <w:b/>
          <w:lang w:val="es-ES_tradnl"/>
        </w:rPr>
        <w:tab/>
        <w:t>Comercio: Encuesta de Ventas</w:t>
      </w:r>
      <w:r w:rsidRPr="0052052B">
        <w:rPr>
          <w:b/>
          <w:lang w:val="es-ES_tradnl"/>
        </w:rPr>
        <w:t xml:space="preserve"> </w:t>
      </w:r>
    </w:p>
    <w:p w:rsidR="00852557" w:rsidRDefault="00852557">
      <w:pPr>
        <w:jc w:val="center"/>
        <w:rPr>
          <w:rFonts w:ascii="Helvetica" w:hAnsi="Helvetica"/>
          <w:b/>
          <w:color w:val="FF0000"/>
          <w:sz w:val="18"/>
        </w:rPr>
      </w:pPr>
    </w:p>
    <w:p w:rsidR="00852557" w:rsidRDefault="00852557">
      <w:pPr>
        <w:rPr>
          <w:bCs/>
          <w:sz w:val="22"/>
          <w:szCs w:val="22"/>
        </w:rPr>
        <w:sectPr w:rsidR="00852557">
          <w:headerReference w:type="default" r:id="rId71"/>
          <w:footerReference w:type="default" r:id="rId72"/>
          <w:type w:val="continuous"/>
          <w:pgSz w:w="11906" w:h="16838"/>
          <w:pgMar w:top="1417" w:right="1701" w:bottom="1417" w:left="1701" w:header="720" w:footer="720" w:gutter="0"/>
          <w:cols w:space="720"/>
          <w:titlePg/>
        </w:sectPr>
      </w:pPr>
    </w:p>
    <w:p w:rsidR="003D4908" w:rsidRDefault="00A31A23" w:rsidP="007E54D7">
      <w:pPr>
        <w:rPr>
          <w:bCs/>
          <w:sz w:val="22"/>
          <w:szCs w:val="22"/>
        </w:rPr>
      </w:pPr>
      <w:r>
        <w:rPr>
          <w:bCs/>
          <w:sz w:val="22"/>
          <w:szCs w:val="22"/>
        </w:rPr>
        <w:lastRenderedPageBreak/>
        <w:t xml:space="preserve">En el mes bajo análisis, del total de empresas encuestadas,  el </w:t>
      </w:r>
      <w:r w:rsidR="00927C2D">
        <w:rPr>
          <w:bCs/>
          <w:sz w:val="22"/>
          <w:szCs w:val="22"/>
        </w:rPr>
        <w:t>57</w:t>
      </w:r>
      <w:r>
        <w:rPr>
          <w:bCs/>
          <w:sz w:val="22"/>
          <w:szCs w:val="22"/>
        </w:rPr>
        <w:t>,0 por ciento i</w:t>
      </w:r>
      <w:r w:rsidR="00735C2D">
        <w:rPr>
          <w:bCs/>
          <w:sz w:val="22"/>
          <w:szCs w:val="22"/>
        </w:rPr>
        <w:t xml:space="preserve">ncrementó sus ventas respecto a </w:t>
      </w:r>
      <w:r w:rsidR="00927C2D">
        <w:rPr>
          <w:bCs/>
          <w:sz w:val="22"/>
          <w:szCs w:val="22"/>
        </w:rPr>
        <w:t>febr</w:t>
      </w:r>
      <w:r w:rsidR="00680C58">
        <w:rPr>
          <w:bCs/>
          <w:sz w:val="22"/>
          <w:szCs w:val="22"/>
        </w:rPr>
        <w:t>ero</w:t>
      </w:r>
      <w:r>
        <w:rPr>
          <w:bCs/>
          <w:sz w:val="22"/>
          <w:szCs w:val="22"/>
        </w:rPr>
        <w:t xml:space="preserve"> del año pasado, mientras que un </w:t>
      </w:r>
      <w:r w:rsidR="0052052B">
        <w:rPr>
          <w:bCs/>
          <w:sz w:val="22"/>
          <w:szCs w:val="22"/>
        </w:rPr>
        <w:t>2</w:t>
      </w:r>
      <w:r w:rsidR="00D8354C">
        <w:rPr>
          <w:bCs/>
          <w:sz w:val="22"/>
          <w:szCs w:val="22"/>
        </w:rPr>
        <w:t>1</w:t>
      </w:r>
      <w:r>
        <w:rPr>
          <w:bCs/>
          <w:sz w:val="22"/>
          <w:szCs w:val="22"/>
        </w:rPr>
        <w:t xml:space="preserve">,0 por ciento  experimentó una disminución  y </w:t>
      </w:r>
      <w:r w:rsidR="00927C2D">
        <w:rPr>
          <w:bCs/>
          <w:sz w:val="22"/>
          <w:szCs w:val="22"/>
        </w:rPr>
        <w:t>otro</w:t>
      </w:r>
      <w:r>
        <w:rPr>
          <w:bCs/>
          <w:sz w:val="22"/>
          <w:szCs w:val="22"/>
        </w:rPr>
        <w:t xml:space="preserve"> </w:t>
      </w:r>
      <w:r w:rsidR="00927C2D">
        <w:rPr>
          <w:bCs/>
          <w:sz w:val="22"/>
          <w:szCs w:val="22"/>
        </w:rPr>
        <w:t>21</w:t>
      </w:r>
      <w:r>
        <w:rPr>
          <w:bCs/>
          <w:sz w:val="22"/>
          <w:szCs w:val="22"/>
        </w:rPr>
        <w:t xml:space="preserve">,0 por ciento no mostró variación alguna. Con relación al mes precedente, el </w:t>
      </w:r>
      <w:r w:rsidR="00927C2D">
        <w:rPr>
          <w:bCs/>
          <w:sz w:val="22"/>
          <w:szCs w:val="22"/>
        </w:rPr>
        <w:t>32</w:t>
      </w:r>
      <w:r>
        <w:rPr>
          <w:bCs/>
          <w:sz w:val="22"/>
          <w:szCs w:val="22"/>
        </w:rPr>
        <w:t xml:space="preserve">,0 por ciento de las  empresas  declarantes  mostró un crecimiento en sus ventas, el </w:t>
      </w:r>
      <w:r w:rsidR="00927C2D">
        <w:rPr>
          <w:bCs/>
          <w:sz w:val="22"/>
          <w:szCs w:val="22"/>
        </w:rPr>
        <w:t>5</w:t>
      </w:r>
      <w:r w:rsidR="00680C58">
        <w:rPr>
          <w:bCs/>
          <w:sz w:val="22"/>
          <w:szCs w:val="22"/>
        </w:rPr>
        <w:t>7</w:t>
      </w:r>
      <w:r>
        <w:rPr>
          <w:bCs/>
          <w:sz w:val="22"/>
          <w:szCs w:val="22"/>
        </w:rPr>
        <w:t xml:space="preserve">,0 por </w:t>
      </w:r>
      <w:r w:rsidR="00D8354C">
        <w:rPr>
          <w:bCs/>
          <w:sz w:val="22"/>
          <w:szCs w:val="22"/>
        </w:rPr>
        <w:lastRenderedPageBreak/>
        <w:t>c</w:t>
      </w:r>
      <w:r>
        <w:rPr>
          <w:bCs/>
          <w:sz w:val="22"/>
          <w:szCs w:val="22"/>
        </w:rPr>
        <w:t xml:space="preserve">iento registró una caída </w:t>
      </w:r>
      <w:r w:rsidR="00680C58">
        <w:rPr>
          <w:bCs/>
          <w:sz w:val="22"/>
          <w:szCs w:val="22"/>
        </w:rPr>
        <w:t>(efecto estacional po</w:t>
      </w:r>
      <w:r w:rsidR="00927C2D">
        <w:rPr>
          <w:bCs/>
          <w:sz w:val="22"/>
          <w:szCs w:val="22"/>
        </w:rPr>
        <w:t>r inicio de campaña escolar</w:t>
      </w:r>
      <w:r w:rsidR="00680C58">
        <w:rPr>
          <w:bCs/>
          <w:sz w:val="22"/>
          <w:szCs w:val="22"/>
        </w:rPr>
        <w:t xml:space="preserve">) </w:t>
      </w:r>
      <w:r>
        <w:rPr>
          <w:bCs/>
          <w:sz w:val="22"/>
          <w:szCs w:val="22"/>
        </w:rPr>
        <w:t xml:space="preserve">y el </w:t>
      </w:r>
      <w:r w:rsidR="00D8354C">
        <w:rPr>
          <w:bCs/>
          <w:sz w:val="22"/>
          <w:szCs w:val="22"/>
        </w:rPr>
        <w:t>1</w:t>
      </w:r>
      <w:r w:rsidR="00927C2D">
        <w:rPr>
          <w:bCs/>
          <w:sz w:val="22"/>
          <w:szCs w:val="22"/>
        </w:rPr>
        <w:t>1</w:t>
      </w:r>
      <w:r w:rsidR="003D4908">
        <w:rPr>
          <w:bCs/>
          <w:sz w:val="22"/>
          <w:szCs w:val="22"/>
        </w:rPr>
        <w:t>,0</w:t>
      </w:r>
      <w:r>
        <w:rPr>
          <w:bCs/>
          <w:sz w:val="22"/>
          <w:szCs w:val="22"/>
        </w:rPr>
        <w:t xml:space="preserve"> por ciento restante no exhibió cambios. </w:t>
      </w:r>
    </w:p>
    <w:p w:rsidR="003D4908" w:rsidRDefault="003D4908" w:rsidP="007E54D7">
      <w:pPr>
        <w:rPr>
          <w:bCs/>
          <w:sz w:val="22"/>
          <w:szCs w:val="22"/>
        </w:rPr>
      </w:pPr>
    </w:p>
    <w:p w:rsidR="00D8354C" w:rsidRDefault="00A31A23" w:rsidP="007E54D7">
      <w:pPr>
        <w:rPr>
          <w:bCs/>
          <w:sz w:val="22"/>
          <w:szCs w:val="22"/>
        </w:rPr>
      </w:pPr>
      <w:r w:rsidRPr="003D4908">
        <w:rPr>
          <w:bCs/>
          <w:sz w:val="22"/>
          <w:szCs w:val="22"/>
        </w:rPr>
        <w:t xml:space="preserve">Para </w:t>
      </w:r>
      <w:r w:rsidR="00927C2D">
        <w:rPr>
          <w:bCs/>
          <w:sz w:val="22"/>
          <w:szCs w:val="22"/>
        </w:rPr>
        <w:t>marzo</w:t>
      </w:r>
      <w:r w:rsidR="00680C58">
        <w:rPr>
          <w:bCs/>
          <w:sz w:val="22"/>
          <w:szCs w:val="22"/>
        </w:rPr>
        <w:t xml:space="preserve"> próximo,</w:t>
      </w:r>
      <w:r w:rsidRPr="003D4908">
        <w:rPr>
          <w:bCs/>
          <w:sz w:val="22"/>
          <w:szCs w:val="22"/>
        </w:rPr>
        <w:t xml:space="preserve"> las perspectivas de ventas son optimistas en el </w:t>
      </w:r>
      <w:r w:rsidR="00927C2D">
        <w:rPr>
          <w:bCs/>
          <w:sz w:val="22"/>
          <w:szCs w:val="22"/>
        </w:rPr>
        <w:t>71</w:t>
      </w:r>
      <w:r w:rsidR="00810FBA">
        <w:rPr>
          <w:bCs/>
          <w:sz w:val="22"/>
          <w:szCs w:val="22"/>
        </w:rPr>
        <w:t>,</w:t>
      </w:r>
      <w:r w:rsidRPr="003D4908">
        <w:rPr>
          <w:bCs/>
          <w:sz w:val="22"/>
          <w:szCs w:val="22"/>
        </w:rPr>
        <w:t xml:space="preserve">0 por ciento de los casos, pesimistas en el </w:t>
      </w:r>
      <w:r w:rsidR="00927C2D">
        <w:rPr>
          <w:bCs/>
          <w:sz w:val="22"/>
          <w:szCs w:val="22"/>
        </w:rPr>
        <w:t>7</w:t>
      </w:r>
      <w:r w:rsidRPr="003D4908">
        <w:rPr>
          <w:bCs/>
          <w:sz w:val="22"/>
          <w:szCs w:val="22"/>
        </w:rPr>
        <w:t>,0 por ciento</w:t>
      </w:r>
      <w:r w:rsidR="00D8354C">
        <w:rPr>
          <w:bCs/>
          <w:sz w:val="22"/>
          <w:szCs w:val="22"/>
        </w:rPr>
        <w:t xml:space="preserve"> </w:t>
      </w:r>
      <w:r w:rsidRPr="003D4908">
        <w:rPr>
          <w:bCs/>
          <w:sz w:val="22"/>
          <w:szCs w:val="22"/>
        </w:rPr>
        <w:t xml:space="preserve">y no se esperan cambios en el restante </w:t>
      </w:r>
      <w:r w:rsidR="00680C58">
        <w:rPr>
          <w:bCs/>
          <w:sz w:val="22"/>
          <w:szCs w:val="22"/>
        </w:rPr>
        <w:t>2</w:t>
      </w:r>
      <w:r w:rsidR="00927C2D">
        <w:rPr>
          <w:bCs/>
          <w:sz w:val="22"/>
          <w:szCs w:val="22"/>
        </w:rPr>
        <w:t>1</w:t>
      </w:r>
      <w:r w:rsidRPr="003D4908">
        <w:rPr>
          <w:bCs/>
          <w:sz w:val="22"/>
          <w:szCs w:val="22"/>
        </w:rPr>
        <w:t>,0 por ciento.</w:t>
      </w:r>
      <w:r>
        <w:rPr>
          <w:bCs/>
          <w:sz w:val="22"/>
          <w:szCs w:val="22"/>
        </w:rPr>
        <w:t xml:space="preserve"> </w:t>
      </w:r>
    </w:p>
    <w:p w:rsidR="00680C58" w:rsidRDefault="00680C58" w:rsidP="007E54D7">
      <w:pPr>
        <w:rPr>
          <w:bCs/>
          <w:sz w:val="22"/>
          <w:szCs w:val="22"/>
        </w:rPr>
        <w:sectPr w:rsidR="00680C58" w:rsidSect="00D8354C">
          <w:headerReference w:type="default" r:id="rId73"/>
          <w:footerReference w:type="even" r:id="rId74"/>
          <w:footerReference w:type="default" r:id="rId75"/>
          <w:headerReference w:type="first" r:id="rId76"/>
          <w:footerReference w:type="first" r:id="rId77"/>
          <w:type w:val="continuous"/>
          <w:pgSz w:w="11906" w:h="16838"/>
          <w:pgMar w:top="1417" w:right="1701" w:bottom="1417" w:left="1701" w:header="720" w:footer="720" w:gutter="0"/>
          <w:cols w:num="2" w:space="720"/>
        </w:sectPr>
      </w:pPr>
    </w:p>
    <w:p w:rsidR="00D8354C" w:rsidRDefault="00D8354C" w:rsidP="007E54D7">
      <w:pPr>
        <w:rPr>
          <w:bCs/>
          <w:sz w:val="22"/>
          <w:szCs w:val="22"/>
        </w:rPr>
        <w:sectPr w:rsidR="00D8354C" w:rsidSect="007F6778">
          <w:type w:val="continuous"/>
          <w:pgSz w:w="11906" w:h="16838"/>
          <w:pgMar w:top="1417" w:right="1701" w:bottom="1417" w:left="1701" w:header="720" w:footer="720" w:gutter="0"/>
          <w:cols w:num="2" w:space="720"/>
        </w:sectPr>
      </w:pPr>
    </w:p>
    <w:p w:rsidR="00FD7B8B" w:rsidRDefault="00FD7B8B" w:rsidP="007E54D7">
      <w:pPr>
        <w:rPr>
          <w:bCs/>
          <w:sz w:val="22"/>
          <w:szCs w:val="22"/>
        </w:rPr>
      </w:pPr>
    </w:p>
    <w:p w:rsidR="003D4908" w:rsidRDefault="003D4908" w:rsidP="007E54D7">
      <w:pPr>
        <w:rPr>
          <w:bCs/>
          <w:sz w:val="22"/>
          <w:szCs w:val="22"/>
        </w:rPr>
      </w:pPr>
    </w:p>
    <w:p w:rsidR="00FD7B8B" w:rsidRDefault="00FD7B8B" w:rsidP="004E61E3">
      <w:pPr>
        <w:rPr>
          <w:bCs/>
          <w:sz w:val="22"/>
          <w:szCs w:val="22"/>
        </w:rPr>
      </w:pPr>
    </w:p>
    <w:p w:rsidR="00987445" w:rsidRDefault="00987445" w:rsidP="00D9566C">
      <w:pPr>
        <w:ind w:left="-283"/>
        <w:rPr>
          <w:bCs/>
          <w:sz w:val="22"/>
          <w:szCs w:val="22"/>
        </w:rPr>
      </w:pPr>
    </w:p>
    <w:p w:rsidR="00D8354C" w:rsidRDefault="00D8354C" w:rsidP="00D9566C">
      <w:pPr>
        <w:ind w:left="-283"/>
        <w:rPr>
          <w:bCs/>
          <w:sz w:val="22"/>
          <w:szCs w:val="22"/>
        </w:rPr>
        <w:sectPr w:rsidR="00D8354C" w:rsidSect="007F6778">
          <w:type w:val="continuous"/>
          <w:pgSz w:w="11906" w:h="16838"/>
          <w:pgMar w:top="1417" w:right="1701" w:bottom="1417" w:left="1701" w:header="720" w:footer="720" w:gutter="0"/>
          <w:cols w:num="2" w:space="720"/>
        </w:sectPr>
      </w:pPr>
    </w:p>
    <w:p w:rsidR="0052052B" w:rsidRDefault="00927C2D" w:rsidP="00D8354C">
      <w:pPr>
        <w:ind w:left="-567"/>
        <w:jc w:val="center"/>
        <w:rPr>
          <w:bCs/>
          <w:sz w:val="22"/>
          <w:szCs w:val="22"/>
        </w:rPr>
        <w:sectPr w:rsidR="0052052B" w:rsidSect="0052052B">
          <w:type w:val="continuous"/>
          <w:pgSz w:w="11906" w:h="16838"/>
          <w:pgMar w:top="1417" w:right="1701" w:bottom="1417" w:left="1701" w:header="720" w:footer="720" w:gutter="0"/>
          <w:cols w:space="720"/>
        </w:sectPr>
      </w:pPr>
      <w:r>
        <w:rPr>
          <w:bCs/>
          <w:sz w:val="22"/>
          <w:szCs w:val="22"/>
        </w:rPr>
        <w:object w:dxaOrig="9671" w:dyaOrig="7368">
          <v:shape id="_x0000_i1048" type="#_x0000_t75" style="width:483.75pt;height:368.25pt" o:ole="">
            <v:imagedata r:id="rId78" o:title=""/>
          </v:shape>
          <o:OLEObject Type="Embed" ProgID="Excel.Sheet.8" ShapeID="_x0000_i1048" DrawAspect="Content" ObjectID="_1396452131" r:id="rId79"/>
        </w:object>
      </w:r>
    </w:p>
    <w:p w:rsidR="00852557" w:rsidRDefault="00852557">
      <w:pPr>
        <w:rPr>
          <w:bCs/>
          <w:sz w:val="22"/>
          <w:szCs w:val="22"/>
        </w:rPr>
      </w:pPr>
    </w:p>
    <w:p w:rsidR="00852557" w:rsidRDefault="00852557">
      <w:pPr>
        <w:rPr>
          <w:rFonts w:ascii="Helvetica" w:hAnsi="Helvetica"/>
          <w:b/>
          <w:color w:val="FF0000"/>
          <w:sz w:val="18"/>
        </w:rPr>
      </w:pPr>
    </w:p>
    <w:p w:rsidR="00852557" w:rsidRDefault="00852557">
      <w:pPr>
        <w:rPr>
          <w:bCs/>
          <w:color w:val="FF0000"/>
          <w:sz w:val="22"/>
        </w:rPr>
      </w:pPr>
    </w:p>
    <w:p w:rsidR="00852557" w:rsidRDefault="00852557">
      <w:pPr>
        <w:rPr>
          <w:bCs/>
          <w:color w:val="FF0000"/>
          <w:sz w:val="22"/>
        </w:rPr>
      </w:pPr>
    </w:p>
    <w:p w:rsidR="00852557" w:rsidRDefault="00852557">
      <w:pPr>
        <w:rPr>
          <w:bCs/>
          <w:color w:val="FF0000"/>
          <w:sz w:val="22"/>
        </w:rPr>
      </w:pPr>
    </w:p>
    <w:p w:rsidR="00987445" w:rsidRDefault="00987445">
      <w:pPr>
        <w:rPr>
          <w:bCs/>
          <w:color w:val="FF0000"/>
          <w:sz w:val="22"/>
        </w:rPr>
      </w:pPr>
    </w:p>
    <w:p w:rsidR="00987445" w:rsidRDefault="00987445">
      <w:pPr>
        <w:rPr>
          <w:bCs/>
          <w:color w:val="FF0000"/>
          <w:sz w:val="22"/>
        </w:rPr>
      </w:pPr>
    </w:p>
    <w:p w:rsidR="00987445" w:rsidRDefault="00987445">
      <w:pPr>
        <w:rPr>
          <w:bCs/>
          <w:color w:val="FF0000"/>
          <w:sz w:val="22"/>
        </w:rPr>
      </w:pPr>
    </w:p>
    <w:p w:rsidR="00987445" w:rsidRDefault="00987445">
      <w:pPr>
        <w:rPr>
          <w:bCs/>
          <w:color w:val="FF0000"/>
          <w:sz w:val="22"/>
        </w:rPr>
      </w:pPr>
    </w:p>
    <w:p w:rsidR="00962808" w:rsidRDefault="00962808">
      <w:pPr>
        <w:rPr>
          <w:bCs/>
          <w:color w:val="FF0000"/>
          <w:sz w:val="22"/>
        </w:rPr>
      </w:pPr>
    </w:p>
    <w:p w:rsidR="00962808" w:rsidRDefault="00962808">
      <w:pPr>
        <w:rPr>
          <w:bCs/>
          <w:color w:val="FF0000"/>
          <w:sz w:val="22"/>
        </w:rPr>
      </w:pPr>
    </w:p>
    <w:p w:rsidR="00962808" w:rsidRDefault="00962808">
      <w:pPr>
        <w:rPr>
          <w:bCs/>
          <w:color w:val="FF0000"/>
          <w:sz w:val="22"/>
        </w:rPr>
      </w:pPr>
    </w:p>
    <w:p w:rsidR="00962808" w:rsidRDefault="00962808">
      <w:pPr>
        <w:rPr>
          <w:bCs/>
          <w:color w:val="FF0000"/>
          <w:sz w:val="22"/>
        </w:rPr>
      </w:pPr>
    </w:p>
    <w:p w:rsidR="00987445" w:rsidRDefault="00987445">
      <w:pPr>
        <w:rPr>
          <w:bCs/>
          <w:color w:val="FF0000"/>
          <w:sz w:val="22"/>
        </w:rPr>
      </w:pPr>
    </w:p>
    <w:p w:rsidR="003D4908" w:rsidRDefault="003D4908">
      <w:pPr>
        <w:rPr>
          <w:bCs/>
          <w:color w:val="FF0000"/>
          <w:sz w:val="22"/>
        </w:rPr>
      </w:pPr>
    </w:p>
    <w:p w:rsidR="003D4908" w:rsidRDefault="003D4908">
      <w:pPr>
        <w:rPr>
          <w:bCs/>
          <w:color w:val="FF0000"/>
          <w:sz w:val="22"/>
        </w:rPr>
      </w:pPr>
    </w:p>
    <w:p w:rsidR="003D4908" w:rsidRDefault="003D4908">
      <w:pPr>
        <w:rPr>
          <w:bCs/>
          <w:color w:val="FF0000"/>
          <w:sz w:val="22"/>
        </w:rPr>
      </w:pPr>
    </w:p>
    <w:p w:rsidR="003D4908" w:rsidRDefault="003D4908">
      <w:pPr>
        <w:rPr>
          <w:bCs/>
          <w:color w:val="FF0000"/>
          <w:sz w:val="22"/>
        </w:rPr>
      </w:pPr>
    </w:p>
    <w:p w:rsidR="003D4908" w:rsidRDefault="003D4908">
      <w:pPr>
        <w:rPr>
          <w:bCs/>
          <w:color w:val="FF0000"/>
          <w:sz w:val="22"/>
        </w:rPr>
      </w:pPr>
    </w:p>
    <w:p w:rsidR="007F6778" w:rsidRPr="00987445" w:rsidRDefault="007F6778" w:rsidP="00987445">
      <w:pPr>
        <w:pStyle w:val="SBS"/>
        <w:keepLines/>
        <w:rPr>
          <w:rFonts w:ascii="Times New Roman" w:hAnsi="Times New Roman"/>
          <w:color w:val="000000"/>
          <w:szCs w:val="20"/>
          <w:lang w:val="es-ES"/>
        </w:rPr>
        <w:sectPr w:rsidR="007F6778" w:rsidRPr="00987445" w:rsidSect="007F6778">
          <w:type w:val="continuous"/>
          <w:pgSz w:w="11906" w:h="16838"/>
          <w:pgMar w:top="1417" w:right="1701" w:bottom="1417" w:left="1701" w:header="720" w:footer="720" w:gutter="0"/>
          <w:cols w:num="2" w:space="720"/>
        </w:sectPr>
      </w:pPr>
    </w:p>
    <w:p w:rsidR="00852557" w:rsidRDefault="00852557">
      <w:pPr>
        <w:pStyle w:val="SBS"/>
        <w:rPr>
          <w:rFonts w:ascii="Times New Roman" w:hAnsi="Times New Roman"/>
          <w:color w:val="000000"/>
          <w:szCs w:val="20"/>
          <w:highlight w:val="yellow"/>
          <w:lang w:val="es-ES"/>
        </w:rPr>
      </w:pPr>
    </w:p>
    <w:p w:rsidR="00782704" w:rsidRPr="00C17DA2" w:rsidRDefault="00782704" w:rsidP="00782704">
      <w:pPr>
        <w:pStyle w:val="Ttulo4"/>
        <w:keepNext w:val="0"/>
        <w:numPr>
          <w:ilvl w:val="0"/>
          <w:numId w:val="1"/>
        </w:numPr>
        <w:tabs>
          <w:tab w:val="clear" w:pos="-1099"/>
        </w:tabs>
        <w:rPr>
          <w:sz w:val="26"/>
        </w:rPr>
      </w:pPr>
      <w:r w:rsidRPr="00C17DA2">
        <w:rPr>
          <w:sz w:val="26"/>
        </w:rPr>
        <w:lastRenderedPageBreak/>
        <w:t>TIPO DE CAMBIO</w:t>
      </w:r>
    </w:p>
    <w:p w:rsidR="00782704" w:rsidRPr="00483779" w:rsidRDefault="00782704" w:rsidP="00782704">
      <w:pPr>
        <w:rPr>
          <w:b/>
        </w:rPr>
      </w:pPr>
    </w:p>
    <w:p w:rsidR="00782704" w:rsidRDefault="00782704" w:rsidP="00782704">
      <w:pPr>
        <w:rPr>
          <w:b/>
        </w:rPr>
      </w:pPr>
      <w:r w:rsidRPr="003D6C32">
        <w:rPr>
          <w:b/>
        </w:rPr>
        <w:t xml:space="preserve">2.1. </w:t>
      </w:r>
      <w:r w:rsidRPr="003D6C32">
        <w:rPr>
          <w:b/>
        </w:rPr>
        <w:tab/>
        <w:t>Tipo de Cambio</w:t>
      </w:r>
    </w:p>
    <w:p w:rsidR="00782704" w:rsidRDefault="00782704" w:rsidP="00782704">
      <w:pPr>
        <w:rPr>
          <w:b/>
        </w:rPr>
        <w:sectPr w:rsidR="00782704">
          <w:type w:val="continuous"/>
          <w:pgSz w:w="11906" w:h="16838"/>
          <w:pgMar w:top="1417" w:right="1701" w:bottom="1417" w:left="1701" w:header="720" w:footer="720" w:gutter="0"/>
          <w:cols w:space="720" w:equalWidth="0">
            <w:col w:w="8504" w:space="720"/>
          </w:cols>
        </w:sectPr>
      </w:pPr>
    </w:p>
    <w:p w:rsidR="00782704" w:rsidRDefault="00782704" w:rsidP="00782704">
      <w:pPr>
        <w:rPr>
          <w:sz w:val="22"/>
          <w:lang w:val="es-ES_tradnl"/>
        </w:rPr>
      </w:pPr>
    </w:p>
    <w:p w:rsidR="00782704" w:rsidRDefault="00782704" w:rsidP="00782704">
      <w:pPr>
        <w:pStyle w:val="SBS"/>
        <w:rPr>
          <w:rFonts w:ascii="Times New Roman" w:hAnsi="Times New Roman"/>
          <w:color w:val="FF0000"/>
          <w:szCs w:val="20"/>
          <w:lang w:val="es-ES"/>
        </w:rPr>
        <w:sectPr w:rsidR="00782704">
          <w:type w:val="continuous"/>
          <w:pgSz w:w="11906" w:h="16838"/>
          <w:pgMar w:top="1417" w:right="1701" w:bottom="1417" w:left="1701" w:header="720" w:footer="720" w:gutter="0"/>
          <w:cols w:space="720" w:equalWidth="0">
            <w:col w:w="8504" w:space="720"/>
          </w:cols>
        </w:sectPr>
      </w:pPr>
    </w:p>
    <w:p w:rsidR="00854926" w:rsidRDefault="00962808" w:rsidP="00854926">
      <w:pPr>
        <w:pStyle w:val="SBS"/>
        <w:keepLines/>
        <w:rPr>
          <w:rFonts w:ascii="Times New Roman" w:hAnsi="Times New Roman"/>
          <w:color w:val="000000"/>
          <w:szCs w:val="20"/>
          <w:lang w:val="es-ES"/>
        </w:rPr>
      </w:pPr>
      <w:r>
        <w:rPr>
          <w:rFonts w:ascii="Times New Roman" w:hAnsi="Times New Roman"/>
          <w:color w:val="000000"/>
          <w:szCs w:val="20"/>
          <w:lang w:val="es-ES"/>
        </w:rPr>
        <w:lastRenderedPageBreak/>
        <w:t xml:space="preserve">En </w:t>
      </w:r>
      <w:r w:rsidR="00C17DA2">
        <w:rPr>
          <w:rFonts w:ascii="Times New Roman" w:hAnsi="Times New Roman"/>
          <w:color w:val="000000"/>
          <w:szCs w:val="20"/>
          <w:lang w:val="es-ES"/>
        </w:rPr>
        <w:t>febr</w:t>
      </w:r>
      <w:r w:rsidR="00680C58">
        <w:rPr>
          <w:rFonts w:ascii="Times New Roman" w:hAnsi="Times New Roman"/>
          <w:color w:val="000000"/>
          <w:szCs w:val="20"/>
          <w:lang w:val="es-ES"/>
        </w:rPr>
        <w:t>ero</w:t>
      </w:r>
      <w:r w:rsidR="00854926">
        <w:rPr>
          <w:rFonts w:ascii="Times New Roman" w:hAnsi="Times New Roman"/>
          <w:color w:val="000000"/>
          <w:szCs w:val="20"/>
          <w:lang w:val="es-ES"/>
        </w:rPr>
        <w:t xml:space="preserve">, el tipo de cambio venta </w:t>
      </w:r>
      <w:r>
        <w:rPr>
          <w:rFonts w:ascii="Times New Roman" w:hAnsi="Times New Roman"/>
          <w:color w:val="000000"/>
          <w:szCs w:val="20"/>
          <w:lang w:val="es-ES"/>
        </w:rPr>
        <w:t xml:space="preserve">(promedio) </w:t>
      </w:r>
      <w:r w:rsidR="00854926">
        <w:rPr>
          <w:rFonts w:ascii="Times New Roman" w:hAnsi="Times New Roman"/>
          <w:color w:val="000000"/>
          <w:szCs w:val="20"/>
          <w:lang w:val="es-ES"/>
        </w:rPr>
        <w:t xml:space="preserve">en el mercado informal de la ciudad de Piura disminuyó en </w:t>
      </w:r>
      <w:r w:rsidR="00C17DA2">
        <w:rPr>
          <w:rFonts w:ascii="Times New Roman" w:hAnsi="Times New Roman"/>
          <w:color w:val="000000"/>
          <w:szCs w:val="20"/>
          <w:lang w:val="es-ES"/>
        </w:rPr>
        <w:t>2</w:t>
      </w:r>
      <w:r w:rsidR="00983EDA">
        <w:rPr>
          <w:rFonts w:ascii="Times New Roman" w:hAnsi="Times New Roman"/>
          <w:color w:val="000000"/>
          <w:szCs w:val="20"/>
          <w:lang w:val="es-ES"/>
        </w:rPr>
        <w:t>,</w:t>
      </w:r>
      <w:r w:rsidR="00C17DA2">
        <w:rPr>
          <w:rFonts w:ascii="Times New Roman" w:hAnsi="Times New Roman"/>
          <w:color w:val="000000"/>
          <w:szCs w:val="20"/>
          <w:lang w:val="es-ES"/>
        </w:rPr>
        <w:t>9</w:t>
      </w:r>
      <w:r w:rsidR="00854926">
        <w:rPr>
          <w:rFonts w:ascii="Times New Roman" w:hAnsi="Times New Roman"/>
          <w:color w:val="000000"/>
          <w:szCs w:val="20"/>
          <w:lang w:val="es-ES"/>
        </w:rPr>
        <w:t xml:space="preserve"> </w:t>
      </w:r>
      <w:r w:rsidR="00854926">
        <w:rPr>
          <w:rFonts w:ascii="Times New Roman" w:hAnsi="Times New Roman"/>
          <w:szCs w:val="20"/>
          <w:lang w:val="es-ES"/>
        </w:rPr>
        <w:t xml:space="preserve"> </w:t>
      </w:r>
      <w:r w:rsidR="00854926">
        <w:rPr>
          <w:rFonts w:ascii="Times New Roman" w:hAnsi="Times New Roman"/>
          <w:color w:val="000000"/>
          <w:szCs w:val="20"/>
          <w:lang w:val="es-ES"/>
        </w:rPr>
        <w:t xml:space="preserve">por ciento respecto a similar período del año anterior. </w:t>
      </w:r>
      <w:r w:rsidR="00B81839">
        <w:rPr>
          <w:rFonts w:ascii="Times New Roman" w:hAnsi="Times New Roman"/>
          <w:color w:val="000000"/>
          <w:szCs w:val="20"/>
          <w:lang w:val="es-ES"/>
        </w:rPr>
        <w:br w:type="column"/>
      </w:r>
      <w:r w:rsidR="00854926">
        <w:rPr>
          <w:rFonts w:ascii="Times New Roman" w:hAnsi="Times New Roman"/>
          <w:color w:val="000000"/>
          <w:szCs w:val="20"/>
          <w:lang w:val="es-ES"/>
        </w:rPr>
        <w:lastRenderedPageBreak/>
        <w:t>En es</w:t>
      </w:r>
      <w:r w:rsidR="008B02AE">
        <w:rPr>
          <w:rFonts w:ascii="Times New Roman" w:hAnsi="Times New Roman"/>
          <w:color w:val="000000"/>
          <w:szCs w:val="20"/>
          <w:lang w:val="es-ES"/>
        </w:rPr>
        <w:t>ta</w:t>
      </w:r>
      <w:r w:rsidR="00B81839">
        <w:rPr>
          <w:rFonts w:ascii="Times New Roman" w:hAnsi="Times New Roman"/>
          <w:color w:val="000000"/>
          <w:szCs w:val="20"/>
          <w:lang w:val="es-ES"/>
        </w:rPr>
        <w:t xml:space="preserve"> f</w:t>
      </w:r>
      <w:r w:rsidR="008B02AE">
        <w:rPr>
          <w:rFonts w:ascii="Times New Roman" w:hAnsi="Times New Roman"/>
          <w:color w:val="000000"/>
          <w:szCs w:val="20"/>
          <w:lang w:val="es-ES"/>
        </w:rPr>
        <w:t>echa, se cotizó en  S</w:t>
      </w:r>
      <w:r w:rsidR="008B02AE" w:rsidRPr="003D6C32">
        <w:rPr>
          <w:rFonts w:ascii="Times New Roman" w:hAnsi="Times New Roman"/>
          <w:color w:val="000000"/>
          <w:szCs w:val="20"/>
          <w:lang w:val="es-ES"/>
        </w:rPr>
        <w:t>/. 2,</w:t>
      </w:r>
      <w:r w:rsidR="00B81839">
        <w:rPr>
          <w:rFonts w:ascii="Times New Roman" w:hAnsi="Times New Roman"/>
          <w:color w:val="000000"/>
          <w:szCs w:val="20"/>
          <w:lang w:val="es-ES"/>
        </w:rPr>
        <w:t>6</w:t>
      </w:r>
      <w:r>
        <w:rPr>
          <w:rFonts w:ascii="Times New Roman" w:hAnsi="Times New Roman"/>
          <w:color w:val="000000"/>
          <w:szCs w:val="20"/>
          <w:lang w:val="es-ES"/>
        </w:rPr>
        <w:t>7</w:t>
      </w:r>
      <w:r w:rsidR="00854926">
        <w:rPr>
          <w:rFonts w:ascii="Times New Roman" w:hAnsi="Times New Roman"/>
          <w:color w:val="000000"/>
          <w:szCs w:val="20"/>
          <w:lang w:val="es-ES"/>
        </w:rPr>
        <w:t xml:space="preserve"> la compra y S/.2</w:t>
      </w:r>
      <w:r w:rsidR="00703496">
        <w:rPr>
          <w:rFonts w:ascii="Times New Roman" w:hAnsi="Times New Roman"/>
          <w:color w:val="000000"/>
          <w:szCs w:val="20"/>
          <w:lang w:val="es-ES"/>
        </w:rPr>
        <w:t>,</w:t>
      </w:r>
      <w:r>
        <w:rPr>
          <w:rFonts w:ascii="Times New Roman" w:hAnsi="Times New Roman"/>
          <w:color w:val="000000"/>
          <w:szCs w:val="20"/>
          <w:lang w:val="es-ES"/>
        </w:rPr>
        <w:t>69</w:t>
      </w:r>
      <w:r w:rsidR="00983EDA">
        <w:rPr>
          <w:rFonts w:ascii="Times New Roman" w:hAnsi="Times New Roman"/>
          <w:color w:val="000000"/>
          <w:szCs w:val="20"/>
          <w:lang w:val="es-ES"/>
        </w:rPr>
        <w:t xml:space="preserve"> </w:t>
      </w:r>
      <w:r w:rsidR="00854926">
        <w:rPr>
          <w:rFonts w:ascii="Times New Roman" w:hAnsi="Times New Roman"/>
          <w:color w:val="000000"/>
          <w:szCs w:val="20"/>
          <w:lang w:val="es-ES"/>
        </w:rPr>
        <w:t xml:space="preserve"> la venta. En cuanto a la cotización en el sistema bancario, ésta cerró en S/.2</w:t>
      </w:r>
      <w:r w:rsidR="001F53A6">
        <w:rPr>
          <w:rFonts w:ascii="Times New Roman" w:hAnsi="Times New Roman"/>
          <w:color w:val="000000"/>
          <w:szCs w:val="20"/>
          <w:lang w:val="es-ES"/>
        </w:rPr>
        <w:t>,</w:t>
      </w:r>
      <w:r w:rsidR="00680C58">
        <w:rPr>
          <w:rFonts w:ascii="Times New Roman" w:hAnsi="Times New Roman"/>
          <w:color w:val="000000"/>
          <w:szCs w:val="20"/>
          <w:lang w:val="es-ES"/>
        </w:rPr>
        <w:t>6</w:t>
      </w:r>
      <w:r w:rsidR="00C17DA2">
        <w:rPr>
          <w:rFonts w:ascii="Times New Roman" w:hAnsi="Times New Roman"/>
          <w:color w:val="000000"/>
          <w:szCs w:val="20"/>
          <w:lang w:val="es-ES"/>
        </w:rPr>
        <w:t>8</w:t>
      </w:r>
      <w:r w:rsidR="00854926">
        <w:rPr>
          <w:rFonts w:ascii="Times New Roman" w:hAnsi="Times New Roman"/>
          <w:color w:val="000000"/>
          <w:szCs w:val="20"/>
          <w:lang w:val="es-ES"/>
        </w:rPr>
        <w:t xml:space="preserve"> la venta.</w:t>
      </w:r>
    </w:p>
    <w:p w:rsidR="00782704" w:rsidRDefault="00782704" w:rsidP="00782704">
      <w:pPr>
        <w:pStyle w:val="SBS"/>
        <w:rPr>
          <w:rFonts w:ascii="Times New Roman" w:hAnsi="Times New Roman"/>
          <w:color w:val="000000"/>
          <w:szCs w:val="20"/>
          <w:highlight w:val="yellow"/>
          <w:lang w:val="es-ES"/>
        </w:rPr>
        <w:sectPr w:rsidR="00782704" w:rsidSect="00B81839">
          <w:type w:val="continuous"/>
          <w:pgSz w:w="11906" w:h="16838"/>
          <w:pgMar w:top="1417" w:right="1701" w:bottom="1417" w:left="1701" w:header="720" w:footer="720" w:gutter="0"/>
          <w:cols w:num="2" w:space="720"/>
        </w:sectPr>
      </w:pPr>
    </w:p>
    <w:p w:rsidR="00782704" w:rsidRDefault="00782704" w:rsidP="00782704">
      <w:pPr>
        <w:pStyle w:val="SBS"/>
        <w:rPr>
          <w:rFonts w:ascii="Times New Roman" w:hAnsi="Times New Roman"/>
          <w:color w:val="000000"/>
          <w:szCs w:val="20"/>
          <w:highlight w:val="yellow"/>
          <w:lang w:val="es-ES"/>
        </w:rPr>
      </w:pPr>
    </w:p>
    <w:p w:rsidR="00782704" w:rsidRDefault="00782704" w:rsidP="00782704">
      <w:pPr>
        <w:pStyle w:val="SBS"/>
        <w:rPr>
          <w:rFonts w:ascii="Times New Roman" w:hAnsi="Times New Roman"/>
          <w:color w:val="000000"/>
          <w:szCs w:val="20"/>
          <w:highlight w:val="yellow"/>
          <w:lang w:val="es-ES"/>
        </w:rPr>
      </w:pPr>
    </w:p>
    <w:p w:rsidR="00852557" w:rsidRDefault="00702329" w:rsidP="00782704">
      <w:pPr>
        <w:pStyle w:val="SBS"/>
        <w:rPr>
          <w:rFonts w:ascii="Times New Roman" w:hAnsi="Times New Roman"/>
          <w:color w:val="FF0000"/>
          <w:szCs w:val="20"/>
          <w:lang w:val="es-ES"/>
        </w:rPr>
        <w:sectPr w:rsidR="00852557" w:rsidSect="007F6778">
          <w:type w:val="continuous"/>
          <w:pgSz w:w="11906" w:h="16838"/>
          <w:pgMar w:top="1417" w:right="1701" w:bottom="1417" w:left="1701" w:header="720" w:footer="720" w:gutter="0"/>
          <w:cols w:space="720"/>
        </w:sectPr>
      </w:pPr>
      <w:r w:rsidRPr="00702329">
        <w:rPr>
          <w:szCs w:val="20"/>
        </w:rPr>
        <w:pict>
          <v:shape id="_x0000_i1055" type="#_x0000_t75" style="width:425.25pt;height:221.25pt">
            <v:imagedata r:id="rId80" o:title=""/>
          </v:shape>
        </w:pict>
      </w:r>
    </w:p>
    <w:p w:rsidR="00852557" w:rsidRPr="00247CFD" w:rsidRDefault="00852557">
      <w:pPr>
        <w:pStyle w:val="Ttulo1"/>
        <w:numPr>
          <w:ilvl w:val="0"/>
          <w:numId w:val="1"/>
        </w:numPr>
        <w:rPr>
          <w:sz w:val="26"/>
        </w:rPr>
      </w:pPr>
      <w:bookmarkStart w:id="8" w:name="_Hlt80439059"/>
      <w:bookmarkStart w:id="9" w:name="_Toc106181550"/>
      <w:r w:rsidRPr="00247CFD">
        <w:rPr>
          <w:sz w:val="26"/>
        </w:rPr>
        <w:lastRenderedPageBreak/>
        <w:t>SECTOR  EXTERNO</w:t>
      </w:r>
    </w:p>
    <w:p w:rsidR="00852557" w:rsidRPr="00483779" w:rsidRDefault="00852557">
      <w:pPr>
        <w:pStyle w:val="times"/>
        <w:spacing w:before="0" w:beforeAutospacing="0" w:after="0" w:afterAutospacing="0"/>
        <w:rPr>
          <w:rFonts w:eastAsia="Times New Roman"/>
        </w:rPr>
        <w:sectPr w:rsidR="00852557" w:rsidRPr="00483779">
          <w:headerReference w:type="default" r:id="rId81"/>
          <w:footerReference w:type="default" r:id="rId82"/>
          <w:footerReference w:type="first" r:id="rId83"/>
          <w:type w:val="continuous"/>
          <w:pgSz w:w="11907" w:h="16840" w:code="9"/>
          <w:pgMar w:top="1701" w:right="1418" w:bottom="1418" w:left="1701" w:header="1134" w:footer="1134" w:gutter="0"/>
          <w:paperSrc w:first="15"/>
          <w:cols w:space="720"/>
          <w:titlePg/>
        </w:sectPr>
      </w:pPr>
    </w:p>
    <w:p w:rsidR="00852557" w:rsidRPr="00483779" w:rsidRDefault="00852557"/>
    <w:p w:rsidR="00852557" w:rsidRPr="00483779" w:rsidRDefault="00852557">
      <w:pPr>
        <w:pStyle w:val="Ttulo2"/>
        <w:numPr>
          <w:ilvl w:val="1"/>
          <w:numId w:val="1"/>
        </w:numPr>
        <w:rPr>
          <w:rFonts w:ascii="Times New Roman" w:hAnsi="Times New Roman"/>
          <w:sz w:val="22"/>
        </w:rPr>
      </w:pPr>
      <w:bookmarkStart w:id="10" w:name="_Hlt70502150"/>
      <w:bookmarkEnd w:id="10"/>
      <w:r w:rsidRPr="00483779">
        <w:rPr>
          <w:rFonts w:ascii="Times New Roman" w:hAnsi="Times New Roman"/>
          <w:sz w:val="22"/>
        </w:rPr>
        <w:t>Exportaciones</w:t>
      </w:r>
    </w:p>
    <w:p w:rsidR="00852557" w:rsidRDefault="00852557">
      <w:pPr>
        <w:rPr>
          <w:lang w:val="es-ES_tradnl"/>
        </w:rPr>
      </w:pPr>
    </w:p>
    <w:p w:rsidR="00852557" w:rsidRDefault="00852557">
      <w:pPr>
        <w:pStyle w:val="Sangradetextonormal"/>
        <w:ind w:firstLine="0"/>
        <w:rPr>
          <w:sz w:val="22"/>
        </w:rPr>
        <w:sectPr w:rsidR="00852557">
          <w:type w:val="continuous"/>
          <w:pgSz w:w="11907" w:h="16840" w:code="9"/>
          <w:pgMar w:top="1701" w:right="1418" w:bottom="1418" w:left="1701" w:header="1134" w:footer="1134" w:gutter="0"/>
          <w:paperSrc w:first="15"/>
          <w:cols w:space="720"/>
          <w:titlePg/>
        </w:sectPr>
      </w:pPr>
    </w:p>
    <w:p w:rsidR="0038368B" w:rsidRDefault="0038368B" w:rsidP="0038368B">
      <w:pPr>
        <w:pStyle w:val="Sangradetextonormal"/>
        <w:ind w:firstLine="0"/>
        <w:rPr>
          <w:sz w:val="22"/>
        </w:rPr>
      </w:pPr>
      <w:r>
        <w:rPr>
          <w:sz w:val="22"/>
        </w:rPr>
        <w:lastRenderedPageBreak/>
        <w:t xml:space="preserve">En febrero, las </w:t>
      </w:r>
      <w:r>
        <w:rPr>
          <w:b/>
          <w:sz w:val="22"/>
        </w:rPr>
        <w:t>exportaciones</w:t>
      </w:r>
      <w:r>
        <w:rPr>
          <w:sz w:val="22"/>
        </w:rPr>
        <w:t xml:space="preserve"> del departamento de Piura fueron de US$187,3 millones, superando en 1,5 por ciento a las de igual mes del año pasado. Esto obedeció a la expansión de las ventas de productos no tradicionales (17,0 por ciento) que más que compensó la caída en los tradicionales (-19,6 por ciento).</w:t>
      </w:r>
    </w:p>
    <w:p w:rsidR="0038368B" w:rsidRDefault="0038368B" w:rsidP="0038368B">
      <w:pPr>
        <w:pStyle w:val="Sangradetextonormal"/>
        <w:ind w:firstLine="0"/>
        <w:rPr>
          <w:sz w:val="22"/>
        </w:rPr>
      </w:pPr>
    </w:p>
    <w:p w:rsidR="0038368B" w:rsidRDefault="0038368B" w:rsidP="0038368B">
      <w:pPr>
        <w:pStyle w:val="Sangradetextonormal"/>
        <w:ind w:firstLine="0"/>
        <w:rPr>
          <w:sz w:val="22"/>
        </w:rPr>
      </w:pPr>
      <w:r w:rsidRPr="0067535C">
        <w:rPr>
          <w:sz w:val="22"/>
        </w:rPr>
        <w:t xml:space="preserve">En </w:t>
      </w:r>
      <w:r w:rsidRPr="00922A70">
        <w:rPr>
          <w:sz w:val="22"/>
        </w:rPr>
        <w:t xml:space="preserve">el </w:t>
      </w:r>
      <w:r>
        <w:rPr>
          <w:sz w:val="22"/>
        </w:rPr>
        <w:t>segundo</w:t>
      </w:r>
      <w:r w:rsidRPr="00922A70">
        <w:rPr>
          <w:sz w:val="22"/>
        </w:rPr>
        <w:t xml:space="preserve"> grupo, </w:t>
      </w:r>
      <w:r>
        <w:rPr>
          <w:sz w:val="22"/>
        </w:rPr>
        <w:t xml:space="preserve">se contrajeron </w:t>
      </w:r>
      <w:r w:rsidRPr="00922A70">
        <w:rPr>
          <w:sz w:val="22"/>
        </w:rPr>
        <w:t>l</w:t>
      </w:r>
      <w:r>
        <w:rPr>
          <w:sz w:val="22"/>
        </w:rPr>
        <w:t>os envíos</w:t>
      </w:r>
      <w:r w:rsidRPr="00922A70">
        <w:rPr>
          <w:sz w:val="22"/>
        </w:rPr>
        <w:t xml:space="preserve"> de petróleo y derivados (</w:t>
      </w:r>
      <w:r>
        <w:rPr>
          <w:sz w:val="22"/>
        </w:rPr>
        <w:t xml:space="preserve">-23,8 </w:t>
      </w:r>
      <w:r w:rsidRPr="00922A70">
        <w:rPr>
          <w:sz w:val="22"/>
        </w:rPr>
        <w:t>por ciento), harina de pescado (</w:t>
      </w:r>
      <w:r>
        <w:rPr>
          <w:sz w:val="22"/>
        </w:rPr>
        <w:t>-</w:t>
      </w:r>
      <w:r w:rsidRPr="00922A70">
        <w:rPr>
          <w:sz w:val="22"/>
        </w:rPr>
        <w:t>5,</w:t>
      </w:r>
      <w:r>
        <w:rPr>
          <w:sz w:val="22"/>
        </w:rPr>
        <w:t>3</w:t>
      </w:r>
      <w:r w:rsidRPr="00922A70">
        <w:rPr>
          <w:sz w:val="22"/>
        </w:rPr>
        <w:t xml:space="preserve"> por ciento) y azúcar (</w:t>
      </w:r>
      <w:r>
        <w:rPr>
          <w:sz w:val="22"/>
        </w:rPr>
        <w:t>-71</w:t>
      </w:r>
      <w:r w:rsidRPr="00922A70">
        <w:rPr>
          <w:sz w:val="22"/>
        </w:rPr>
        <w:t>,</w:t>
      </w:r>
      <w:r>
        <w:rPr>
          <w:sz w:val="22"/>
        </w:rPr>
        <w:t>9</w:t>
      </w:r>
      <w:r w:rsidRPr="00922A70">
        <w:rPr>
          <w:sz w:val="22"/>
        </w:rPr>
        <w:t xml:space="preserve"> por</w:t>
      </w:r>
      <w:r w:rsidRPr="006C2581">
        <w:rPr>
          <w:sz w:val="22"/>
        </w:rPr>
        <w:t xml:space="preserve"> ciento)</w:t>
      </w:r>
      <w:r w:rsidRPr="00922A70">
        <w:rPr>
          <w:sz w:val="22"/>
        </w:rPr>
        <w:t xml:space="preserve">, </w:t>
      </w:r>
      <w:r>
        <w:rPr>
          <w:sz w:val="22"/>
        </w:rPr>
        <w:t>pero aumentaron</w:t>
      </w:r>
      <w:r>
        <w:rPr>
          <w:sz w:val="22"/>
        </w:rPr>
        <w:br w:type="column"/>
      </w:r>
      <w:r>
        <w:rPr>
          <w:sz w:val="22"/>
        </w:rPr>
        <w:lastRenderedPageBreak/>
        <w:t xml:space="preserve">los de </w:t>
      </w:r>
      <w:r w:rsidRPr="00922A70">
        <w:rPr>
          <w:sz w:val="22"/>
        </w:rPr>
        <w:t>café (</w:t>
      </w:r>
      <w:r>
        <w:rPr>
          <w:sz w:val="22"/>
        </w:rPr>
        <w:t>63,</w:t>
      </w:r>
      <w:r w:rsidRPr="00922A70">
        <w:rPr>
          <w:sz w:val="22"/>
        </w:rPr>
        <w:t>8 por ciento)</w:t>
      </w:r>
      <w:r>
        <w:rPr>
          <w:sz w:val="22"/>
        </w:rPr>
        <w:t>.</w:t>
      </w:r>
      <w:r w:rsidRPr="006C2581">
        <w:rPr>
          <w:sz w:val="22"/>
        </w:rPr>
        <w:t xml:space="preserve"> </w:t>
      </w:r>
    </w:p>
    <w:p w:rsidR="0038368B" w:rsidRDefault="0038368B" w:rsidP="0038368B">
      <w:pPr>
        <w:pStyle w:val="Sangradetextonormal"/>
        <w:ind w:firstLine="0"/>
        <w:rPr>
          <w:sz w:val="22"/>
        </w:rPr>
      </w:pPr>
    </w:p>
    <w:p w:rsidR="0038368B" w:rsidRDefault="0038368B" w:rsidP="0038368B">
      <w:pPr>
        <w:pStyle w:val="Sangradetextonormal"/>
        <w:ind w:firstLine="0"/>
        <w:rPr>
          <w:sz w:val="22"/>
        </w:rPr>
      </w:pPr>
      <w:r w:rsidRPr="006C2581">
        <w:rPr>
          <w:sz w:val="22"/>
        </w:rPr>
        <w:t xml:space="preserve">En </w:t>
      </w:r>
      <w:r>
        <w:rPr>
          <w:sz w:val="22"/>
        </w:rPr>
        <w:t xml:space="preserve">el caso de </w:t>
      </w:r>
      <w:r w:rsidRPr="006C2581">
        <w:rPr>
          <w:sz w:val="22"/>
        </w:rPr>
        <w:t>los productos no</w:t>
      </w:r>
      <w:r w:rsidRPr="002062D7">
        <w:rPr>
          <w:color w:val="FF0000"/>
          <w:sz w:val="22"/>
        </w:rPr>
        <w:t xml:space="preserve"> </w:t>
      </w:r>
      <w:r w:rsidRPr="005221BB">
        <w:rPr>
          <w:sz w:val="22"/>
        </w:rPr>
        <w:t>tradicionales</w:t>
      </w:r>
      <w:r>
        <w:rPr>
          <w:sz w:val="22"/>
        </w:rPr>
        <w:t xml:space="preserve">, aumentaron las exportaciones de </w:t>
      </w:r>
      <w:r w:rsidRPr="005221BB">
        <w:rPr>
          <w:sz w:val="22"/>
        </w:rPr>
        <w:t>fosfatos naturales (</w:t>
      </w:r>
      <w:r>
        <w:rPr>
          <w:sz w:val="22"/>
        </w:rPr>
        <w:t>67,9</w:t>
      </w:r>
      <w:r w:rsidRPr="005221BB">
        <w:rPr>
          <w:sz w:val="22"/>
        </w:rPr>
        <w:t xml:space="preserve"> por ciento)</w:t>
      </w:r>
      <w:r>
        <w:rPr>
          <w:sz w:val="22"/>
        </w:rPr>
        <w:t>,</w:t>
      </w:r>
      <w:r w:rsidRPr="005221BB">
        <w:rPr>
          <w:sz w:val="22"/>
        </w:rPr>
        <w:t xml:space="preserve"> </w:t>
      </w:r>
      <w:r>
        <w:rPr>
          <w:sz w:val="22"/>
        </w:rPr>
        <w:t xml:space="preserve">pescado congelado (48,8 por ciento), pota (15,8 por ciento), bananas (37,6 por ciento), frijoles y otras legumbres </w:t>
      </w:r>
      <w:r w:rsidRPr="005221BB">
        <w:rPr>
          <w:sz w:val="22"/>
        </w:rPr>
        <w:t>(</w:t>
      </w:r>
      <w:r>
        <w:rPr>
          <w:sz w:val="22"/>
        </w:rPr>
        <w:t>87,3</w:t>
      </w:r>
      <w:r w:rsidRPr="005221BB">
        <w:rPr>
          <w:sz w:val="22"/>
        </w:rPr>
        <w:t xml:space="preserve"> por ciento)</w:t>
      </w:r>
      <w:r>
        <w:rPr>
          <w:sz w:val="22"/>
        </w:rPr>
        <w:t xml:space="preserve"> y pimientos preparados (605,9 por ciento).</w:t>
      </w:r>
      <w:r w:rsidRPr="005221BB">
        <w:rPr>
          <w:sz w:val="22"/>
        </w:rPr>
        <w:t xml:space="preserve"> En contraste, cayeron</w:t>
      </w:r>
      <w:r>
        <w:rPr>
          <w:sz w:val="22"/>
        </w:rPr>
        <w:t xml:space="preserve"> las ventas de mangos (-7,3 por ciento), preparaciones y </w:t>
      </w:r>
      <w:r w:rsidRPr="005221BB">
        <w:rPr>
          <w:sz w:val="22"/>
        </w:rPr>
        <w:t>conservas de pescado (</w:t>
      </w:r>
      <w:r>
        <w:rPr>
          <w:sz w:val="22"/>
        </w:rPr>
        <w:t xml:space="preserve">-8,4 </w:t>
      </w:r>
      <w:r w:rsidRPr="005221BB">
        <w:rPr>
          <w:sz w:val="22"/>
        </w:rPr>
        <w:t>por ciento)</w:t>
      </w:r>
      <w:r>
        <w:rPr>
          <w:sz w:val="22"/>
        </w:rPr>
        <w:t xml:space="preserve"> y conchas de abanico (-64,8</w:t>
      </w:r>
      <w:r w:rsidRPr="005221BB">
        <w:rPr>
          <w:sz w:val="22"/>
        </w:rPr>
        <w:t xml:space="preserve"> por ciento)</w:t>
      </w:r>
      <w:r>
        <w:rPr>
          <w:sz w:val="22"/>
        </w:rPr>
        <w:t>.</w:t>
      </w:r>
    </w:p>
    <w:p w:rsidR="00DA74A9" w:rsidRDefault="00DA74A9" w:rsidP="00DA74A9">
      <w:pPr>
        <w:pStyle w:val="Sangradetextonormal"/>
        <w:ind w:firstLine="0"/>
        <w:rPr>
          <w:sz w:val="22"/>
        </w:rPr>
        <w:sectPr w:rsidR="00DA74A9" w:rsidSect="00DA74A9">
          <w:type w:val="continuous"/>
          <w:pgSz w:w="11907" w:h="16840" w:code="9"/>
          <w:pgMar w:top="1701" w:right="1418" w:bottom="1418" w:left="1701" w:header="1134" w:footer="1134" w:gutter="0"/>
          <w:paperSrc w:first="15"/>
          <w:cols w:num="2" w:space="708"/>
          <w:titlePg/>
        </w:sectPr>
      </w:pPr>
    </w:p>
    <w:p w:rsidR="00DA74A9" w:rsidRDefault="00DA74A9" w:rsidP="00DA74A9">
      <w:pPr>
        <w:pStyle w:val="Sangradetextonormal"/>
        <w:ind w:firstLine="0"/>
        <w:rPr>
          <w:sz w:val="22"/>
        </w:rPr>
      </w:pPr>
    </w:p>
    <w:p w:rsidR="001C335B" w:rsidRDefault="001C335B" w:rsidP="001C335B">
      <w:pPr>
        <w:pStyle w:val="Sangradetextonormal"/>
        <w:ind w:firstLine="0"/>
        <w:rPr>
          <w:sz w:val="22"/>
        </w:rPr>
      </w:pPr>
    </w:p>
    <w:p w:rsidR="006062DB" w:rsidRDefault="006062DB">
      <w:pPr>
        <w:ind w:firstLine="708"/>
        <w:jc w:val="center"/>
        <w:rPr>
          <w:sz w:val="22"/>
        </w:rPr>
        <w:sectPr w:rsidR="006062DB">
          <w:type w:val="continuous"/>
          <w:pgSz w:w="11907" w:h="16840" w:code="9"/>
          <w:pgMar w:top="1701" w:right="1418" w:bottom="1418" w:left="1701" w:header="1134" w:footer="1134" w:gutter="0"/>
          <w:paperSrc w:first="15"/>
          <w:cols w:num="2" w:space="708"/>
          <w:titlePg/>
        </w:sectPr>
      </w:pPr>
    </w:p>
    <w:p w:rsidR="00852557" w:rsidRDefault="00852557">
      <w:pPr>
        <w:ind w:firstLine="708"/>
        <w:jc w:val="center"/>
        <w:rPr>
          <w:sz w:val="22"/>
        </w:rPr>
      </w:pPr>
    </w:p>
    <w:p w:rsidR="00852557" w:rsidRDefault="00852557">
      <w:pPr>
        <w:ind w:firstLine="708"/>
        <w:jc w:val="center"/>
        <w:rPr>
          <w:sz w:val="22"/>
        </w:rPr>
      </w:pPr>
    </w:p>
    <w:p w:rsidR="004E61E3" w:rsidRDefault="004E61E3">
      <w:pPr>
        <w:ind w:firstLine="708"/>
        <w:jc w:val="center"/>
        <w:rPr>
          <w:sz w:val="22"/>
        </w:rPr>
      </w:pPr>
    </w:p>
    <w:p w:rsidR="004E61E3" w:rsidRDefault="004E61E3">
      <w:pPr>
        <w:ind w:firstLine="708"/>
        <w:jc w:val="center"/>
        <w:rPr>
          <w:sz w:val="22"/>
        </w:rPr>
        <w:sectPr w:rsidR="004E61E3">
          <w:type w:val="continuous"/>
          <w:pgSz w:w="11907" w:h="16840" w:code="9"/>
          <w:pgMar w:top="1701" w:right="1418" w:bottom="1418" w:left="1701" w:header="1134" w:footer="1134" w:gutter="0"/>
          <w:paperSrc w:first="15"/>
          <w:cols w:num="2" w:space="708"/>
          <w:titlePg/>
        </w:sectPr>
      </w:pPr>
    </w:p>
    <w:p w:rsidR="00852557" w:rsidRDefault="0038368B">
      <w:pPr>
        <w:jc w:val="center"/>
        <w:rPr>
          <w:sz w:val="22"/>
        </w:rPr>
      </w:pPr>
      <w:r w:rsidRPr="00B410A8">
        <w:rPr>
          <w:sz w:val="22"/>
        </w:rPr>
        <w:object w:dxaOrig="7697" w:dyaOrig="5294">
          <v:shape id="_x0000_i1031" type="#_x0000_t75" style="width:384.75pt;height:264.75pt" o:ole="">
            <v:imagedata r:id="rId84" o:title=""/>
          </v:shape>
          <o:OLEObject Type="Embed" ProgID="Excel.Sheet.12" ShapeID="_x0000_i1031" DrawAspect="Content" ObjectID="_1396452132" r:id="rId85"/>
        </w:object>
      </w:r>
    </w:p>
    <w:p w:rsidR="00852557" w:rsidRDefault="00852557">
      <w:pPr>
        <w:ind w:firstLine="708"/>
        <w:jc w:val="center"/>
        <w:rPr>
          <w:sz w:val="22"/>
        </w:rPr>
      </w:pPr>
    </w:p>
    <w:p w:rsidR="00852557" w:rsidRDefault="00852557">
      <w:pPr>
        <w:ind w:firstLine="708"/>
        <w:jc w:val="center"/>
        <w:rPr>
          <w:sz w:val="22"/>
        </w:rPr>
      </w:pPr>
    </w:p>
    <w:p w:rsidR="00852557" w:rsidRDefault="00852557">
      <w:pPr>
        <w:ind w:firstLine="708"/>
        <w:rPr>
          <w:sz w:val="22"/>
        </w:rPr>
      </w:pPr>
    </w:p>
    <w:p w:rsidR="00A05534" w:rsidRDefault="00A05534" w:rsidP="000865D1">
      <w:pPr>
        <w:rPr>
          <w:sz w:val="22"/>
        </w:rPr>
        <w:sectPr w:rsidR="00A05534">
          <w:type w:val="continuous"/>
          <w:pgSz w:w="11907" w:h="16840" w:code="9"/>
          <w:pgMar w:top="1701" w:right="1418" w:bottom="1418" w:left="1701" w:header="1134" w:footer="1134" w:gutter="0"/>
          <w:paperSrc w:first="15"/>
          <w:cols w:space="708"/>
          <w:titlePg/>
        </w:sectPr>
      </w:pPr>
    </w:p>
    <w:p w:rsidR="0038368B" w:rsidRDefault="0038368B" w:rsidP="0038368B">
      <w:pPr>
        <w:rPr>
          <w:sz w:val="22"/>
        </w:rPr>
      </w:pPr>
      <w:r>
        <w:rPr>
          <w:sz w:val="22"/>
        </w:rPr>
        <w:lastRenderedPageBreak/>
        <w:t>En los dos primeros meses del año, la variación de las exportaciones fue de 13,6 por ciento en relación con igual período del año anterior.</w:t>
      </w:r>
    </w:p>
    <w:p w:rsidR="0038368B" w:rsidRDefault="0038368B" w:rsidP="0038368B">
      <w:pPr>
        <w:rPr>
          <w:sz w:val="22"/>
        </w:rPr>
      </w:pPr>
      <w:r>
        <w:rPr>
          <w:sz w:val="22"/>
        </w:rPr>
        <w:lastRenderedPageBreak/>
        <w:t>La participación relativa de las exportaciones tradicionales disminuyó de</w:t>
      </w:r>
      <w:r>
        <w:rPr>
          <w:bCs/>
          <w:sz w:val="22"/>
        </w:rPr>
        <w:t xml:space="preserve"> 42,0 por ciento a 38,2 por ciento, principalmente por la caída en las ventas</w:t>
      </w:r>
      <w:r>
        <w:rPr>
          <w:sz w:val="22"/>
        </w:rPr>
        <w:t xml:space="preserve"> de petróleo y derivados (-3,9 por ciento). </w:t>
      </w:r>
    </w:p>
    <w:p w:rsidR="0038368B" w:rsidRDefault="0038368B" w:rsidP="00A63B51">
      <w:pPr>
        <w:rPr>
          <w:bCs/>
          <w:sz w:val="22"/>
        </w:rPr>
        <w:sectPr w:rsidR="0038368B" w:rsidSect="0038368B">
          <w:type w:val="continuous"/>
          <w:pgSz w:w="11907" w:h="16840" w:code="9"/>
          <w:pgMar w:top="1701" w:right="1418" w:bottom="1418" w:left="1701" w:header="1134" w:footer="1134" w:gutter="0"/>
          <w:paperSrc w:first="15"/>
          <w:cols w:num="2" w:space="708"/>
          <w:titlePg/>
        </w:sectPr>
      </w:pPr>
    </w:p>
    <w:p w:rsidR="00A63B51" w:rsidRDefault="00A63B51" w:rsidP="00A63B51">
      <w:pPr>
        <w:rPr>
          <w:bCs/>
          <w:sz w:val="22"/>
        </w:rPr>
        <w:sectPr w:rsidR="00A63B51">
          <w:type w:val="continuous"/>
          <w:pgSz w:w="11907" w:h="16840" w:code="9"/>
          <w:pgMar w:top="1701" w:right="1418" w:bottom="1418" w:left="1701" w:header="1134" w:footer="1134" w:gutter="0"/>
          <w:paperSrc w:first="15"/>
          <w:cols w:num="2" w:space="720" w:equalWidth="0">
            <w:col w:w="4040" w:space="708"/>
            <w:col w:w="4040"/>
          </w:cols>
          <w:titlePg/>
        </w:sectPr>
      </w:pPr>
    </w:p>
    <w:p w:rsidR="00630A29" w:rsidRDefault="00630A29" w:rsidP="0057590E">
      <w:pPr>
        <w:rPr>
          <w:sz w:val="22"/>
        </w:rPr>
        <w:sectPr w:rsidR="00630A29">
          <w:type w:val="continuous"/>
          <w:pgSz w:w="11907" w:h="16840" w:code="9"/>
          <w:pgMar w:top="1701" w:right="1418" w:bottom="1418" w:left="1701" w:header="1134" w:footer="1134" w:gutter="0"/>
          <w:paperSrc w:first="15"/>
          <w:cols w:num="2" w:space="720" w:equalWidth="0">
            <w:col w:w="4040" w:space="708"/>
            <w:col w:w="4040"/>
          </w:cols>
          <w:titlePg/>
        </w:sectPr>
      </w:pPr>
    </w:p>
    <w:p w:rsidR="001C335B" w:rsidRDefault="001C335B" w:rsidP="001C335B">
      <w:pPr>
        <w:rPr>
          <w:bCs/>
          <w:sz w:val="22"/>
        </w:rPr>
      </w:pPr>
    </w:p>
    <w:p w:rsidR="00852557" w:rsidRDefault="00B85C23" w:rsidP="007C5414">
      <w:pPr>
        <w:rPr>
          <w:bCs/>
          <w:sz w:val="22"/>
        </w:rPr>
      </w:pPr>
      <w:r>
        <w:rPr>
          <w:bCs/>
          <w:sz w:val="22"/>
        </w:rPr>
        <w:t xml:space="preserve"> </w:t>
      </w:r>
    </w:p>
    <w:p w:rsidR="00EE1ADF" w:rsidRDefault="00EE1ADF" w:rsidP="007C5414">
      <w:pPr>
        <w:rPr>
          <w:bCs/>
          <w:sz w:val="22"/>
        </w:rPr>
      </w:pPr>
    </w:p>
    <w:p w:rsidR="00EE1ADF" w:rsidRDefault="00EE1ADF" w:rsidP="007C5414">
      <w:pPr>
        <w:rPr>
          <w:bCs/>
          <w:sz w:val="22"/>
        </w:rPr>
      </w:pPr>
    </w:p>
    <w:p w:rsidR="005B7A80" w:rsidRDefault="005B7A80" w:rsidP="007C5414">
      <w:pPr>
        <w:rPr>
          <w:bCs/>
          <w:sz w:val="22"/>
        </w:rPr>
      </w:pPr>
    </w:p>
    <w:p w:rsidR="005B7A80" w:rsidRDefault="005B7A80" w:rsidP="007C5414">
      <w:pPr>
        <w:rPr>
          <w:bCs/>
          <w:sz w:val="22"/>
        </w:rPr>
        <w:sectPr w:rsidR="005B7A80">
          <w:type w:val="continuous"/>
          <w:pgSz w:w="11907" w:h="16840" w:code="9"/>
          <w:pgMar w:top="1701" w:right="1418" w:bottom="1418" w:left="1701" w:header="1134" w:footer="1134" w:gutter="0"/>
          <w:paperSrc w:first="15"/>
          <w:cols w:num="2" w:space="720" w:equalWidth="0">
            <w:col w:w="4040" w:space="708"/>
            <w:col w:w="4040"/>
          </w:cols>
          <w:titlePg/>
        </w:sectPr>
      </w:pPr>
    </w:p>
    <w:p w:rsidR="007E0019" w:rsidRDefault="00702329" w:rsidP="00083071">
      <w:pPr>
        <w:ind w:left="-170"/>
        <w:rPr>
          <w:bCs/>
          <w:sz w:val="22"/>
        </w:rPr>
        <w:sectPr w:rsidR="007E0019">
          <w:type w:val="continuous"/>
          <w:pgSz w:w="11907" w:h="16840" w:code="9"/>
          <w:pgMar w:top="1701" w:right="1418" w:bottom="1418" w:left="1701" w:header="1134" w:footer="1134" w:gutter="0"/>
          <w:paperSrc w:first="15"/>
          <w:cols w:space="708"/>
          <w:titlePg/>
        </w:sectPr>
      </w:pPr>
      <w:r w:rsidRPr="00702329">
        <w:lastRenderedPageBreak/>
        <w:pict>
          <v:shape id="_x0000_i1056" type="#_x0000_t75" style="width:477pt;height:186pt">
            <v:imagedata r:id="rId86" o:title=""/>
          </v:shape>
        </w:pict>
      </w:r>
    </w:p>
    <w:p w:rsidR="00703496" w:rsidRDefault="00703496" w:rsidP="00904E9D">
      <w:pPr>
        <w:pStyle w:val="Sangradetextonormal"/>
        <w:ind w:firstLine="0"/>
        <w:rPr>
          <w:sz w:val="22"/>
        </w:rPr>
      </w:pPr>
    </w:p>
    <w:p w:rsidR="00703496" w:rsidRDefault="00703496" w:rsidP="001C335B">
      <w:pPr>
        <w:pStyle w:val="Sangradetextonormal"/>
        <w:ind w:firstLine="0"/>
        <w:rPr>
          <w:sz w:val="22"/>
        </w:rPr>
      </w:pPr>
    </w:p>
    <w:p w:rsidR="00703496" w:rsidRDefault="00703496" w:rsidP="001C335B">
      <w:pPr>
        <w:pStyle w:val="Sangradetextonormal"/>
        <w:ind w:firstLine="0"/>
        <w:rPr>
          <w:sz w:val="22"/>
        </w:rPr>
        <w:sectPr w:rsidR="00703496" w:rsidSect="008441CC">
          <w:type w:val="continuous"/>
          <w:pgSz w:w="11907" w:h="16840" w:code="9"/>
          <w:pgMar w:top="1701" w:right="1418" w:bottom="1418" w:left="1701" w:header="1134" w:footer="1134" w:gutter="0"/>
          <w:paperSrc w:first="15"/>
          <w:cols w:num="2" w:space="720"/>
          <w:titlePg/>
        </w:sectPr>
      </w:pPr>
    </w:p>
    <w:p w:rsidR="00E66F23" w:rsidRDefault="00E66F23">
      <w:pPr>
        <w:pStyle w:val="Sangradetextonormal"/>
        <w:ind w:firstLine="0"/>
        <w:rPr>
          <w:sz w:val="22"/>
        </w:rPr>
        <w:sectPr w:rsidR="00E66F23">
          <w:type w:val="continuous"/>
          <w:pgSz w:w="11907" w:h="16840" w:code="9"/>
          <w:pgMar w:top="1701" w:right="1418" w:bottom="1418" w:left="1701" w:header="1134" w:footer="1134" w:gutter="0"/>
          <w:paperSrc w:first="15"/>
          <w:cols w:num="2" w:space="720" w:equalWidth="0">
            <w:col w:w="4034" w:space="720"/>
            <w:col w:w="4034"/>
          </w:cols>
          <w:titlePg/>
        </w:sectPr>
      </w:pPr>
    </w:p>
    <w:p w:rsidR="00701F39" w:rsidRDefault="008C2CAD" w:rsidP="00083071">
      <w:pPr>
        <w:pStyle w:val="Sangradetextonormal"/>
        <w:ind w:left="-227" w:firstLine="0"/>
        <w:rPr>
          <w:sz w:val="22"/>
        </w:rPr>
      </w:pPr>
      <w:r w:rsidRPr="00702329">
        <w:lastRenderedPageBreak/>
        <w:pict>
          <v:shape id="_x0000_i1057" type="#_x0000_t75" style="width:468pt;height:175.5pt">
            <v:imagedata r:id="rId87" o:title=""/>
          </v:shape>
        </w:pict>
      </w:r>
    </w:p>
    <w:p w:rsidR="00E66F23" w:rsidRDefault="00E66F23" w:rsidP="000865D1">
      <w:pPr>
        <w:pStyle w:val="Sangradetextonormal"/>
        <w:ind w:firstLine="0"/>
        <w:rPr>
          <w:sz w:val="22"/>
        </w:rPr>
      </w:pPr>
    </w:p>
    <w:p w:rsidR="00E66F23" w:rsidRDefault="00E66F23" w:rsidP="000865D1">
      <w:pPr>
        <w:pStyle w:val="Sangradetextonormal"/>
        <w:ind w:firstLine="0"/>
        <w:rPr>
          <w:sz w:val="22"/>
        </w:rPr>
        <w:sectPr w:rsidR="00E66F23" w:rsidSect="000865D1">
          <w:type w:val="continuous"/>
          <w:pgSz w:w="11907" w:h="16840" w:code="9"/>
          <w:pgMar w:top="1701" w:right="1418" w:bottom="1418" w:left="1701" w:header="1134" w:footer="1134" w:gutter="0"/>
          <w:paperSrc w:first="15"/>
          <w:cols w:space="720"/>
          <w:titlePg/>
        </w:sectPr>
      </w:pPr>
    </w:p>
    <w:p w:rsidR="000865D1" w:rsidRDefault="00C43FEC" w:rsidP="000865D1">
      <w:pPr>
        <w:pStyle w:val="Sangradetextonormal"/>
        <w:ind w:firstLine="0"/>
      </w:pPr>
      <w:r>
        <w:rPr>
          <w:noProof/>
          <w:lang w:val="es-PE" w:eastAsia="es-PE"/>
        </w:rPr>
        <w:lastRenderedPageBreak/>
        <w:pict>
          <v:shape id="_x0000_s100132" type="#_x0000_t75" style="position:absolute;left:0;text-align:left;margin-left:-17.55pt;margin-top:3.15pt;width:465.95pt;height:221.25pt;z-index:251746816">
            <v:imagedata r:id="rId88" o:title=""/>
          </v:shape>
          <o:OLEObject Type="Embed" ProgID="Excel.Sheet.12" ShapeID="_x0000_s100132" DrawAspect="Content" ObjectID="_1396452149" r:id="rId89"/>
        </w:pict>
      </w:r>
    </w:p>
    <w:p w:rsidR="00852557" w:rsidRDefault="00852557" w:rsidP="000865D1">
      <w:pPr>
        <w:pStyle w:val="Sangradetextonormal"/>
        <w:ind w:firstLine="0"/>
        <w:sectPr w:rsidR="00852557">
          <w:type w:val="continuous"/>
          <w:pgSz w:w="11907" w:h="16840" w:code="9"/>
          <w:pgMar w:top="1701" w:right="1418" w:bottom="1418" w:left="1701" w:header="1134" w:footer="1134" w:gutter="0"/>
          <w:paperSrc w:first="15"/>
          <w:cols w:space="720"/>
          <w:titlePg/>
        </w:sectPr>
      </w:pPr>
    </w:p>
    <w:p w:rsidR="00A05534" w:rsidRDefault="00A05534" w:rsidP="00ED1B8C">
      <w:pPr>
        <w:pStyle w:val="Sangradetextonormal"/>
        <w:ind w:firstLine="0"/>
      </w:pPr>
    </w:p>
    <w:p w:rsidR="00852557" w:rsidRDefault="00C43FEC" w:rsidP="00703496">
      <w:pPr>
        <w:pStyle w:val="Sangradetextonormal"/>
        <w:ind w:left="-57" w:firstLine="0"/>
        <w:jc w:val="center"/>
      </w:pPr>
      <w:r>
        <w:rPr>
          <w:noProof/>
          <w:lang w:val="es-PE" w:eastAsia="es-PE"/>
        </w:rPr>
        <w:lastRenderedPageBreak/>
        <w:pict>
          <v:shape id="_x0000_s100133" type="#_x0000_t75" style="position:absolute;left:0;text-align:left;margin-left:0;margin-top:0;width:399.05pt;height:513.8pt;z-index:251747840;mso-position-horizontal:center">
            <v:imagedata r:id="rId90" o:title=""/>
            <w10:wrap type="square"/>
          </v:shape>
          <o:OLEObject Type="Embed" ProgID="Excel.Sheet.12" ShapeID="_x0000_s100133" DrawAspect="Content" ObjectID="_1396452150" r:id="rId91"/>
        </w:pict>
      </w:r>
    </w:p>
    <w:p w:rsidR="00852557" w:rsidRDefault="00852557" w:rsidP="00546760">
      <w:pPr>
        <w:pStyle w:val="Sangradetextonormal"/>
        <w:ind w:firstLine="0"/>
        <w:sectPr w:rsidR="00852557">
          <w:type w:val="continuous"/>
          <w:pgSz w:w="11907" w:h="16840" w:code="9"/>
          <w:pgMar w:top="1701" w:right="1418" w:bottom="1418" w:left="1701" w:header="1134" w:footer="1134" w:gutter="0"/>
          <w:paperSrc w:first="15"/>
          <w:cols w:space="720"/>
          <w:titlePg/>
        </w:sectPr>
      </w:pPr>
    </w:p>
    <w:p w:rsidR="000865D1" w:rsidRDefault="000865D1" w:rsidP="009D3FA5">
      <w:pPr>
        <w:pStyle w:val="Sangradetextonormal"/>
        <w:ind w:firstLine="0"/>
        <w:rPr>
          <w:sz w:val="22"/>
          <w:szCs w:val="22"/>
        </w:rPr>
        <w:sectPr w:rsidR="000865D1" w:rsidSect="004E61E3">
          <w:type w:val="continuous"/>
          <w:pgSz w:w="11907" w:h="16840" w:code="9"/>
          <w:pgMar w:top="1276" w:right="1418" w:bottom="1418" w:left="1701" w:header="1134" w:footer="1134" w:gutter="0"/>
          <w:paperSrc w:first="15"/>
          <w:cols w:num="2" w:space="720"/>
          <w:titlePg/>
        </w:sectPr>
      </w:pPr>
    </w:p>
    <w:p w:rsidR="00396AC2" w:rsidRDefault="00396AC2" w:rsidP="009D3FA5">
      <w:pPr>
        <w:pStyle w:val="Sangradetextonormal"/>
        <w:ind w:firstLine="0"/>
        <w:rPr>
          <w:sz w:val="22"/>
          <w:szCs w:val="22"/>
        </w:rPr>
      </w:pPr>
    </w:p>
    <w:p w:rsidR="00396AC2" w:rsidRDefault="00396AC2" w:rsidP="009D3FA5">
      <w:pPr>
        <w:pStyle w:val="Sangradetextonormal"/>
        <w:ind w:firstLine="0"/>
        <w:rPr>
          <w:sz w:val="22"/>
          <w:szCs w:val="22"/>
        </w:rPr>
        <w:sectPr w:rsidR="00396AC2" w:rsidSect="000865D1">
          <w:type w:val="continuous"/>
          <w:pgSz w:w="11907" w:h="16840" w:code="9"/>
          <w:pgMar w:top="1276" w:right="1418" w:bottom="1418" w:left="1701" w:header="1134" w:footer="1134" w:gutter="0"/>
          <w:paperSrc w:first="15"/>
          <w:cols w:space="720"/>
          <w:titlePg/>
        </w:sectPr>
      </w:pPr>
    </w:p>
    <w:p w:rsidR="004B78B2" w:rsidRDefault="004B78B2" w:rsidP="00AB2CA4">
      <w:pPr>
        <w:pStyle w:val="Sangradetextonormal"/>
        <w:ind w:left="-794"/>
        <w:jc w:val="center"/>
      </w:pPr>
    </w:p>
    <w:p w:rsidR="00546760" w:rsidRDefault="00546760" w:rsidP="00AB2CA4">
      <w:pPr>
        <w:pStyle w:val="Sangradetextonormal"/>
        <w:ind w:left="-794"/>
        <w:jc w:val="center"/>
      </w:pPr>
    </w:p>
    <w:p w:rsidR="001A39A8" w:rsidRDefault="001A39A8" w:rsidP="00AB2CA4">
      <w:pPr>
        <w:pStyle w:val="Sangradetextonormal"/>
        <w:ind w:left="-794"/>
        <w:jc w:val="center"/>
      </w:pPr>
    </w:p>
    <w:p w:rsidR="001A39A8" w:rsidRDefault="001A39A8" w:rsidP="00AB2CA4">
      <w:pPr>
        <w:pStyle w:val="Sangradetextonormal"/>
        <w:ind w:left="-794"/>
        <w:jc w:val="center"/>
      </w:pPr>
    </w:p>
    <w:p w:rsidR="001A39A8" w:rsidRDefault="001A39A8" w:rsidP="00AB2CA4">
      <w:pPr>
        <w:pStyle w:val="Sangradetextonormal"/>
        <w:ind w:left="-794"/>
        <w:jc w:val="center"/>
      </w:pPr>
    </w:p>
    <w:p w:rsidR="001A39A8" w:rsidRDefault="001A39A8" w:rsidP="00AB2CA4">
      <w:pPr>
        <w:pStyle w:val="Sangradetextonormal"/>
        <w:ind w:left="-794"/>
        <w:jc w:val="center"/>
      </w:pPr>
    </w:p>
    <w:p w:rsidR="00546760" w:rsidRDefault="00546760" w:rsidP="00AB2CA4">
      <w:pPr>
        <w:pStyle w:val="Sangradetextonormal"/>
        <w:ind w:left="-794"/>
        <w:jc w:val="center"/>
      </w:pPr>
    </w:p>
    <w:p w:rsidR="001A39A8" w:rsidRDefault="001A39A8" w:rsidP="00AB2CA4">
      <w:pPr>
        <w:pStyle w:val="Sangradetextonormal"/>
        <w:ind w:left="-794"/>
        <w:jc w:val="center"/>
        <w:sectPr w:rsidR="001A39A8" w:rsidSect="009A1AFB">
          <w:type w:val="continuous"/>
          <w:pgSz w:w="11907" w:h="16840" w:code="9"/>
          <w:pgMar w:top="1701" w:right="1418" w:bottom="1418" w:left="1701" w:header="1134" w:footer="1134" w:gutter="0"/>
          <w:paperSrc w:first="15"/>
          <w:cols w:space="720"/>
          <w:titlePg/>
        </w:sectPr>
      </w:pPr>
    </w:p>
    <w:p w:rsidR="001A39A8" w:rsidRDefault="001A39A8" w:rsidP="001A39A8">
      <w:pPr>
        <w:pStyle w:val="Sangradetextonormal"/>
        <w:ind w:left="-85" w:firstLine="0"/>
      </w:pPr>
      <w:r w:rsidRPr="001A39A8">
        <w:lastRenderedPageBreak/>
        <w:t xml:space="preserve">En el primer bimestre de 2011, los principales países de destino presentaron </w:t>
      </w:r>
      <w:r w:rsidRPr="001A39A8">
        <w:lastRenderedPageBreak/>
        <w:t>la siguiente estructura de adquisiciones, según productos</w:t>
      </w:r>
      <w:r>
        <w:t>:</w:t>
      </w:r>
    </w:p>
    <w:p w:rsidR="001A39A8" w:rsidRDefault="001A39A8" w:rsidP="001A39A8">
      <w:pPr>
        <w:pStyle w:val="Sangradetextonormal"/>
        <w:ind w:firstLine="0"/>
        <w:sectPr w:rsidR="001A39A8" w:rsidSect="001A39A8">
          <w:type w:val="continuous"/>
          <w:pgSz w:w="11907" w:h="16840" w:code="9"/>
          <w:pgMar w:top="1701" w:right="1418" w:bottom="1418" w:left="1701" w:header="1134" w:footer="1134" w:gutter="0"/>
          <w:paperSrc w:first="15"/>
          <w:cols w:num="2" w:space="720"/>
          <w:titlePg/>
        </w:sectPr>
      </w:pPr>
    </w:p>
    <w:p w:rsidR="0038368B" w:rsidRDefault="0038368B" w:rsidP="00546760">
      <w:pPr>
        <w:pStyle w:val="Sangradetextonormal"/>
        <w:ind w:firstLine="0"/>
        <w:sectPr w:rsidR="0038368B" w:rsidSect="009A1AFB">
          <w:type w:val="continuous"/>
          <w:pgSz w:w="11907" w:h="16840" w:code="9"/>
          <w:pgMar w:top="1701" w:right="1418" w:bottom="1418" w:left="1701" w:header="1134" w:footer="1134" w:gutter="0"/>
          <w:paperSrc w:first="15"/>
          <w:cols w:space="720"/>
          <w:titlePg/>
        </w:sectPr>
      </w:pPr>
    </w:p>
    <w:p w:rsidR="00546760" w:rsidRDefault="00546760" w:rsidP="001A39A8">
      <w:pPr>
        <w:pStyle w:val="Sangradetextonormal"/>
        <w:ind w:firstLine="0"/>
      </w:pPr>
    </w:p>
    <w:p w:rsidR="00396AC2" w:rsidRDefault="001A39A8" w:rsidP="00AB2CA4">
      <w:pPr>
        <w:pStyle w:val="Sangradetextonormal"/>
        <w:ind w:left="-794"/>
        <w:jc w:val="center"/>
      </w:pPr>
      <w:r>
        <w:object w:dxaOrig="6602" w:dyaOrig="11058">
          <v:shape id="_x0000_i1032" type="#_x0000_t75" style="width:330pt;height:552.75pt" o:ole="">
            <v:imagedata r:id="rId92" o:title=""/>
          </v:shape>
          <o:OLEObject Type="Embed" ProgID="Excel.Sheet.12" ShapeID="_x0000_i1032" DrawAspect="Content" ObjectID="_1396452133" r:id="rId93"/>
        </w:object>
      </w:r>
    </w:p>
    <w:p w:rsidR="00396AC2" w:rsidRDefault="00396AC2" w:rsidP="00AB2CA4">
      <w:pPr>
        <w:pStyle w:val="Sangradetextonormal"/>
        <w:ind w:left="-794"/>
        <w:jc w:val="center"/>
      </w:pPr>
    </w:p>
    <w:p w:rsidR="0057590E" w:rsidRDefault="0057590E" w:rsidP="009F1574">
      <w:pPr>
        <w:pStyle w:val="Sangradetextonormal"/>
        <w:ind w:firstLine="0"/>
        <w:sectPr w:rsidR="0057590E" w:rsidSect="009A1AFB">
          <w:type w:val="continuous"/>
          <w:pgSz w:w="11907" w:h="16840" w:code="9"/>
          <w:pgMar w:top="1701" w:right="1418" w:bottom="1418" w:left="1701" w:header="1134" w:footer="1134" w:gutter="0"/>
          <w:paperSrc w:first="15"/>
          <w:cols w:space="720"/>
          <w:titlePg/>
        </w:sectPr>
      </w:pPr>
    </w:p>
    <w:p w:rsidR="002A14B6" w:rsidRDefault="002A14B6" w:rsidP="00396AC2">
      <w:pPr>
        <w:pStyle w:val="Sangradetextonormal"/>
        <w:ind w:firstLine="0"/>
        <w:rPr>
          <w:sz w:val="22"/>
        </w:rPr>
      </w:pPr>
    </w:p>
    <w:p w:rsidR="004B78B2" w:rsidRDefault="004B78B2" w:rsidP="00396AC2">
      <w:pPr>
        <w:pStyle w:val="Sangradetextonormal"/>
        <w:ind w:firstLine="0"/>
        <w:rPr>
          <w:sz w:val="22"/>
        </w:rPr>
      </w:pPr>
    </w:p>
    <w:p w:rsidR="004B78B2" w:rsidRDefault="004B78B2" w:rsidP="00396AC2">
      <w:pPr>
        <w:pStyle w:val="Sangradetextonormal"/>
        <w:ind w:firstLine="0"/>
        <w:rPr>
          <w:sz w:val="22"/>
        </w:rPr>
      </w:pPr>
    </w:p>
    <w:p w:rsidR="004B78B2" w:rsidRDefault="004B78B2" w:rsidP="00396AC2">
      <w:pPr>
        <w:pStyle w:val="Sangradetextonormal"/>
        <w:ind w:firstLine="0"/>
        <w:rPr>
          <w:sz w:val="22"/>
        </w:rPr>
      </w:pPr>
    </w:p>
    <w:p w:rsidR="004B78B2" w:rsidRDefault="004B78B2" w:rsidP="00396AC2">
      <w:pPr>
        <w:pStyle w:val="Sangradetextonormal"/>
        <w:ind w:firstLine="0"/>
        <w:rPr>
          <w:sz w:val="22"/>
        </w:rPr>
      </w:pPr>
    </w:p>
    <w:p w:rsidR="004B78B2" w:rsidRDefault="004B78B2" w:rsidP="00396AC2">
      <w:pPr>
        <w:pStyle w:val="Sangradetextonormal"/>
        <w:ind w:firstLine="0"/>
        <w:rPr>
          <w:sz w:val="22"/>
        </w:rPr>
      </w:pPr>
    </w:p>
    <w:p w:rsidR="00546760" w:rsidRDefault="00546760" w:rsidP="00396AC2">
      <w:pPr>
        <w:pStyle w:val="Sangradetextonormal"/>
        <w:ind w:firstLine="0"/>
        <w:rPr>
          <w:sz w:val="22"/>
        </w:rPr>
      </w:pPr>
    </w:p>
    <w:p w:rsidR="004B78B2" w:rsidRDefault="004B78B2" w:rsidP="00396AC2">
      <w:pPr>
        <w:pStyle w:val="Sangradetextonormal"/>
        <w:ind w:firstLine="0"/>
        <w:rPr>
          <w:sz w:val="22"/>
        </w:rPr>
      </w:pPr>
    </w:p>
    <w:p w:rsidR="0017506B" w:rsidRDefault="0017506B" w:rsidP="00396AC2">
      <w:pPr>
        <w:pStyle w:val="Sangradetextonormal"/>
        <w:ind w:firstLine="0"/>
        <w:rPr>
          <w:sz w:val="22"/>
        </w:rPr>
        <w:sectPr w:rsidR="0017506B">
          <w:type w:val="continuous"/>
          <w:pgSz w:w="11907" w:h="16840" w:code="9"/>
          <w:pgMar w:top="1701" w:right="1418" w:bottom="1418" w:left="1701" w:header="1134" w:footer="1134" w:gutter="0"/>
          <w:paperSrc w:first="15"/>
          <w:cols w:num="2" w:space="720"/>
          <w:titlePg/>
        </w:sectPr>
      </w:pPr>
    </w:p>
    <w:p w:rsidR="004B78B2" w:rsidRDefault="001A39A8" w:rsidP="004B78B2">
      <w:pPr>
        <w:pStyle w:val="Sangradetextonormal"/>
        <w:ind w:firstLine="0"/>
        <w:rPr>
          <w:sz w:val="22"/>
        </w:rPr>
      </w:pPr>
      <w:r>
        <w:rPr>
          <w:sz w:val="22"/>
        </w:rPr>
        <w:lastRenderedPageBreak/>
        <w:t xml:space="preserve">En cuanto a los principales productos de exportación del departamento de Piura, se </w:t>
      </w:r>
      <w:r>
        <w:rPr>
          <w:sz w:val="22"/>
        </w:rPr>
        <w:lastRenderedPageBreak/>
        <w:t>consignan los países adquirientes más importantes</w:t>
      </w:r>
      <w:r w:rsidR="004B78B2">
        <w:rPr>
          <w:sz w:val="22"/>
        </w:rPr>
        <w:t>:</w:t>
      </w:r>
    </w:p>
    <w:p w:rsidR="002A14B6" w:rsidRDefault="002A14B6" w:rsidP="00396AC2">
      <w:pPr>
        <w:pStyle w:val="Sangradetextonormal"/>
        <w:ind w:firstLine="0"/>
        <w:rPr>
          <w:sz w:val="22"/>
        </w:rPr>
        <w:sectPr w:rsidR="002A14B6" w:rsidSect="002A14B6">
          <w:type w:val="continuous"/>
          <w:pgSz w:w="11907" w:h="16840" w:code="9"/>
          <w:pgMar w:top="1701" w:right="1418" w:bottom="1418" w:left="1701" w:header="1134" w:footer="1134" w:gutter="0"/>
          <w:paperSrc w:first="15"/>
          <w:cols w:num="2" w:space="720"/>
          <w:titlePg/>
        </w:sectPr>
      </w:pPr>
    </w:p>
    <w:p w:rsidR="00396AC2" w:rsidRDefault="00396AC2" w:rsidP="00396AC2">
      <w:pPr>
        <w:pStyle w:val="Sangradetextonormal"/>
        <w:ind w:firstLine="0"/>
        <w:rPr>
          <w:sz w:val="22"/>
        </w:rPr>
      </w:pPr>
    </w:p>
    <w:p w:rsidR="00396AC2" w:rsidRDefault="00396AC2" w:rsidP="00396AC2">
      <w:pPr>
        <w:pStyle w:val="Sangradetextonormal"/>
        <w:ind w:firstLine="0"/>
        <w:rPr>
          <w:sz w:val="22"/>
        </w:rPr>
      </w:pPr>
    </w:p>
    <w:p w:rsidR="00396AC2" w:rsidRDefault="00396AC2" w:rsidP="006353B2">
      <w:pPr>
        <w:pStyle w:val="Sangradetextonormal"/>
        <w:ind w:firstLine="0"/>
        <w:rPr>
          <w:sz w:val="22"/>
        </w:rPr>
      </w:pPr>
    </w:p>
    <w:p w:rsidR="00396AC2" w:rsidRDefault="00396AC2" w:rsidP="006353B2">
      <w:pPr>
        <w:pStyle w:val="Sangradetextonormal"/>
        <w:ind w:firstLine="0"/>
        <w:rPr>
          <w:sz w:val="22"/>
        </w:rPr>
      </w:pPr>
    </w:p>
    <w:p w:rsidR="00396AC2" w:rsidRDefault="00396AC2" w:rsidP="006353B2">
      <w:pPr>
        <w:pStyle w:val="Sangradetextonormal"/>
        <w:ind w:firstLine="0"/>
        <w:rPr>
          <w:sz w:val="22"/>
        </w:rPr>
        <w:sectPr w:rsidR="00396AC2">
          <w:type w:val="continuous"/>
          <w:pgSz w:w="11907" w:h="16840" w:code="9"/>
          <w:pgMar w:top="1701" w:right="1418" w:bottom="1418" w:left="1701" w:header="1134" w:footer="1134" w:gutter="0"/>
          <w:paperSrc w:first="15"/>
          <w:cols w:num="2" w:space="720"/>
          <w:titlePg/>
        </w:sectPr>
      </w:pPr>
    </w:p>
    <w:p w:rsidR="0017506B" w:rsidRDefault="0017506B" w:rsidP="0017506B">
      <w:pPr>
        <w:pStyle w:val="Sangradetextonormal"/>
        <w:ind w:firstLine="0"/>
        <w:jc w:val="center"/>
        <w:rPr>
          <w:noProof/>
          <w:sz w:val="22"/>
          <w:lang w:val="es-PE" w:eastAsia="es-PE"/>
        </w:rPr>
      </w:pPr>
      <w:r w:rsidRPr="00B410A8">
        <w:rPr>
          <w:noProof/>
          <w:sz w:val="22"/>
          <w:lang w:val="es-PE" w:eastAsia="es-PE"/>
        </w:rPr>
        <w:object w:dxaOrig="6679" w:dyaOrig="16068">
          <v:shape id="_x0000_i1033" type="#_x0000_t75" style="width:333.75pt;height:597pt" o:ole="">
            <v:imagedata r:id="rId94" o:title=""/>
          </v:shape>
          <o:OLEObject Type="Embed" ProgID="Excel.Sheet.12" ShapeID="_x0000_i1033" DrawAspect="Content" ObjectID="_1396452134" r:id="rId95"/>
        </w:object>
      </w:r>
    </w:p>
    <w:p w:rsidR="00396AC2" w:rsidRDefault="00396AC2" w:rsidP="004B78B2">
      <w:pPr>
        <w:pStyle w:val="Sangradetextonormal"/>
        <w:ind w:firstLine="0"/>
        <w:rPr>
          <w:sz w:val="22"/>
        </w:rPr>
      </w:pPr>
    </w:p>
    <w:p w:rsidR="00500249" w:rsidRDefault="00500249" w:rsidP="0017506B">
      <w:pPr>
        <w:pStyle w:val="Sangradetextonormal"/>
        <w:ind w:firstLine="0"/>
        <w:rPr>
          <w:sz w:val="22"/>
        </w:rPr>
        <w:sectPr w:rsidR="00500249" w:rsidSect="00500249">
          <w:type w:val="continuous"/>
          <w:pgSz w:w="11907" w:h="16840" w:code="9"/>
          <w:pgMar w:top="1701" w:right="1418" w:bottom="1418" w:left="1701" w:header="1134" w:footer="1134" w:gutter="0"/>
          <w:paperSrc w:first="15"/>
          <w:cols w:space="720"/>
          <w:titlePg/>
        </w:sectPr>
      </w:pPr>
    </w:p>
    <w:p w:rsidR="00852557" w:rsidRDefault="00852557">
      <w:pPr>
        <w:pStyle w:val="Ttulo2"/>
        <w:ind w:left="0"/>
        <w:jc w:val="left"/>
        <w:rPr>
          <w:rFonts w:ascii="Times New Roman" w:hAnsi="Times New Roman"/>
          <w:sz w:val="22"/>
        </w:rPr>
      </w:pPr>
      <w:r w:rsidRPr="00FA27DE">
        <w:rPr>
          <w:rFonts w:ascii="Times New Roman" w:hAnsi="Times New Roman"/>
          <w:sz w:val="22"/>
        </w:rPr>
        <w:lastRenderedPageBreak/>
        <w:t xml:space="preserve">3.2.   </w:t>
      </w:r>
      <w:r w:rsidRPr="00FA27DE">
        <w:rPr>
          <w:rFonts w:ascii="Times New Roman" w:hAnsi="Times New Roman"/>
          <w:sz w:val="22"/>
        </w:rPr>
        <w:tab/>
      </w:r>
      <w:r w:rsidRPr="00E6358C">
        <w:rPr>
          <w:rFonts w:ascii="Times New Roman" w:hAnsi="Times New Roman"/>
          <w:sz w:val="22"/>
        </w:rPr>
        <w:t>Importaciones</w:t>
      </w:r>
      <w:r>
        <w:rPr>
          <w:rFonts w:ascii="Times New Roman" w:hAnsi="Times New Roman"/>
          <w:sz w:val="22"/>
        </w:rPr>
        <w:t xml:space="preserve"> </w:t>
      </w:r>
    </w:p>
    <w:p w:rsidR="00852557" w:rsidRDefault="00852557">
      <w:pPr>
        <w:pStyle w:val="Textoindependiente"/>
        <w:rPr>
          <w:sz w:val="22"/>
        </w:rPr>
      </w:pPr>
    </w:p>
    <w:p w:rsidR="00852557" w:rsidRDefault="00852557">
      <w:pPr>
        <w:pStyle w:val="Textoindependiente"/>
        <w:rPr>
          <w:sz w:val="22"/>
        </w:rPr>
        <w:sectPr w:rsidR="00852557">
          <w:type w:val="continuous"/>
          <w:pgSz w:w="11907" w:h="16840" w:code="9"/>
          <w:pgMar w:top="1701" w:right="1418" w:bottom="1418" w:left="1701" w:header="1134" w:footer="1134" w:gutter="0"/>
          <w:paperSrc w:first="15"/>
          <w:cols w:num="2" w:space="720" w:equalWidth="0">
            <w:col w:w="4040" w:space="708"/>
            <w:col w:w="4040"/>
          </w:cols>
          <w:titlePg/>
        </w:sectPr>
      </w:pPr>
    </w:p>
    <w:p w:rsidR="00852557" w:rsidRDefault="00852557">
      <w:pPr>
        <w:pStyle w:val="Textoindependiente"/>
        <w:rPr>
          <w:sz w:val="22"/>
        </w:rPr>
      </w:pPr>
    </w:p>
    <w:p w:rsidR="00852557" w:rsidRDefault="00852557">
      <w:pPr>
        <w:pStyle w:val="Textoindependiente"/>
        <w:rPr>
          <w:rFonts w:ascii="Times New Roman" w:hAnsi="Times New Roman"/>
          <w:sz w:val="22"/>
        </w:rPr>
        <w:sectPr w:rsidR="00852557">
          <w:type w:val="continuous"/>
          <w:pgSz w:w="11907" w:h="16840" w:code="9"/>
          <w:pgMar w:top="1701" w:right="1418" w:bottom="1418" w:left="1701" w:header="1134" w:footer="1134" w:gutter="0"/>
          <w:paperSrc w:first="15"/>
          <w:cols w:space="708"/>
          <w:titlePg/>
        </w:sectPr>
      </w:pPr>
    </w:p>
    <w:p w:rsidR="00FA27DE" w:rsidRPr="00F6643F" w:rsidRDefault="00E6358C" w:rsidP="00FA27DE">
      <w:pPr>
        <w:pStyle w:val="Textoindependiente"/>
        <w:rPr>
          <w:rFonts w:ascii="Times New Roman" w:hAnsi="Times New Roman"/>
          <w:sz w:val="22"/>
        </w:rPr>
      </w:pPr>
      <w:r w:rsidRPr="00F6643F">
        <w:rPr>
          <w:rFonts w:ascii="Times New Roman" w:hAnsi="Times New Roman"/>
          <w:sz w:val="22"/>
        </w:rPr>
        <w:lastRenderedPageBreak/>
        <w:t xml:space="preserve">En </w:t>
      </w:r>
      <w:r>
        <w:rPr>
          <w:rFonts w:ascii="Times New Roman" w:hAnsi="Times New Roman"/>
          <w:sz w:val="22"/>
        </w:rPr>
        <w:t>febrero</w:t>
      </w:r>
      <w:r w:rsidRPr="00F6643F">
        <w:rPr>
          <w:rFonts w:ascii="Times New Roman" w:hAnsi="Times New Roman"/>
          <w:sz w:val="22"/>
        </w:rPr>
        <w:t>, las importaciones por Piura fueron de US$</w:t>
      </w:r>
      <w:r>
        <w:rPr>
          <w:rFonts w:ascii="Times New Roman" w:hAnsi="Times New Roman"/>
          <w:sz w:val="22"/>
        </w:rPr>
        <w:t xml:space="preserve">72,0 </w:t>
      </w:r>
      <w:r w:rsidRPr="00F6643F">
        <w:rPr>
          <w:rFonts w:ascii="Times New Roman" w:hAnsi="Times New Roman"/>
          <w:sz w:val="22"/>
        </w:rPr>
        <w:t xml:space="preserve">millones, siendo </w:t>
      </w:r>
      <w:r>
        <w:rPr>
          <w:rFonts w:ascii="Times New Roman" w:hAnsi="Times New Roman"/>
          <w:sz w:val="22"/>
        </w:rPr>
        <w:t>supe</w:t>
      </w:r>
      <w:r w:rsidRPr="00F6643F">
        <w:rPr>
          <w:rFonts w:ascii="Times New Roman" w:hAnsi="Times New Roman"/>
          <w:sz w:val="22"/>
        </w:rPr>
        <w:t xml:space="preserve">riores en </w:t>
      </w:r>
      <w:r>
        <w:rPr>
          <w:rFonts w:ascii="Times New Roman" w:hAnsi="Times New Roman"/>
          <w:sz w:val="22"/>
        </w:rPr>
        <w:t xml:space="preserve">33,9 </w:t>
      </w:r>
      <w:r w:rsidRPr="00F6643F">
        <w:rPr>
          <w:rFonts w:ascii="Times New Roman" w:hAnsi="Times New Roman"/>
          <w:sz w:val="22"/>
        </w:rPr>
        <w:t xml:space="preserve">por ciento </w:t>
      </w:r>
      <w:r>
        <w:rPr>
          <w:rFonts w:ascii="Times New Roman" w:hAnsi="Times New Roman"/>
          <w:sz w:val="22"/>
        </w:rPr>
        <w:t>a</w:t>
      </w:r>
      <w:r w:rsidRPr="00F6643F">
        <w:rPr>
          <w:rFonts w:ascii="Times New Roman" w:hAnsi="Times New Roman"/>
          <w:sz w:val="22"/>
        </w:rPr>
        <w:t xml:space="preserve"> las registradas en igual mes del año pasado</w:t>
      </w:r>
      <w:r>
        <w:rPr>
          <w:rFonts w:ascii="Times New Roman" w:hAnsi="Times New Roman"/>
          <w:sz w:val="22"/>
        </w:rPr>
        <w:t>,</w:t>
      </w:r>
      <w:r w:rsidRPr="00F6643F">
        <w:rPr>
          <w:rFonts w:ascii="Times New Roman" w:hAnsi="Times New Roman"/>
          <w:sz w:val="22"/>
        </w:rPr>
        <w:t xml:space="preserve"> por la m</w:t>
      </w:r>
      <w:r>
        <w:rPr>
          <w:rFonts w:ascii="Times New Roman" w:hAnsi="Times New Roman"/>
          <w:sz w:val="22"/>
        </w:rPr>
        <w:t>ay</w:t>
      </w:r>
      <w:r w:rsidRPr="00F6643F">
        <w:rPr>
          <w:rFonts w:ascii="Times New Roman" w:hAnsi="Times New Roman"/>
          <w:sz w:val="22"/>
        </w:rPr>
        <w:t xml:space="preserve">or </w:t>
      </w:r>
      <w:r w:rsidRPr="00F6643F">
        <w:rPr>
          <w:rFonts w:ascii="Times New Roman" w:hAnsi="Times New Roman"/>
          <w:sz w:val="22"/>
        </w:rPr>
        <w:lastRenderedPageBreak/>
        <w:t>adquisici</w:t>
      </w:r>
      <w:r>
        <w:rPr>
          <w:rFonts w:ascii="Times New Roman" w:hAnsi="Times New Roman"/>
          <w:sz w:val="22"/>
        </w:rPr>
        <w:t>ó</w:t>
      </w:r>
      <w:r w:rsidRPr="00F6643F">
        <w:rPr>
          <w:rFonts w:ascii="Times New Roman" w:hAnsi="Times New Roman"/>
          <w:sz w:val="22"/>
        </w:rPr>
        <w:t>n de materias primas (</w:t>
      </w:r>
      <w:r>
        <w:rPr>
          <w:rFonts w:ascii="Times New Roman" w:hAnsi="Times New Roman"/>
          <w:sz w:val="22"/>
        </w:rPr>
        <w:t xml:space="preserve">54,6 </w:t>
      </w:r>
      <w:r w:rsidRPr="00F6643F">
        <w:rPr>
          <w:rFonts w:ascii="Times New Roman" w:hAnsi="Times New Roman"/>
          <w:sz w:val="22"/>
        </w:rPr>
        <w:t xml:space="preserve">por ciento), </w:t>
      </w:r>
      <w:r>
        <w:rPr>
          <w:rFonts w:ascii="Times New Roman" w:hAnsi="Times New Roman"/>
          <w:sz w:val="22"/>
        </w:rPr>
        <w:t xml:space="preserve">que contrarrestó la caída en </w:t>
      </w:r>
      <w:r w:rsidRPr="00F6643F">
        <w:rPr>
          <w:rFonts w:ascii="Times New Roman" w:hAnsi="Times New Roman"/>
          <w:sz w:val="22"/>
        </w:rPr>
        <w:t>bienes de c</w:t>
      </w:r>
      <w:r>
        <w:rPr>
          <w:rFonts w:ascii="Times New Roman" w:hAnsi="Times New Roman"/>
          <w:sz w:val="22"/>
        </w:rPr>
        <w:t>onsumo</w:t>
      </w:r>
      <w:r w:rsidRPr="00F6643F">
        <w:rPr>
          <w:rFonts w:ascii="Times New Roman" w:hAnsi="Times New Roman"/>
          <w:sz w:val="22"/>
        </w:rPr>
        <w:t xml:space="preserve"> (</w:t>
      </w:r>
      <w:r>
        <w:rPr>
          <w:rFonts w:ascii="Times New Roman" w:hAnsi="Times New Roman"/>
          <w:sz w:val="22"/>
        </w:rPr>
        <w:t xml:space="preserve">-16,7 </w:t>
      </w:r>
      <w:r w:rsidRPr="00F6643F">
        <w:rPr>
          <w:rFonts w:ascii="Times New Roman" w:hAnsi="Times New Roman"/>
          <w:sz w:val="22"/>
        </w:rPr>
        <w:t>por ciento)</w:t>
      </w:r>
      <w:r w:rsidRPr="006148B4">
        <w:rPr>
          <w:rFonts w:ascii="Times New Roman" w:hAnsi="Times New Roman"/>
          <w:sz w:val="22"/>
        </w:rPr>
        <w:t xml:space="preserve"> </w:t>
      </w:r>
      <w:r>
        <w:rPr>
          <w:rFonts w:ascii="Times New Roman" w:hAnsi="Times New Roman"/>
          <w:sz w:val="22"/>
        </w:rPr>
        <w:t xml:space="preserve">y </w:t>
      </w:r>
      <w:r w:rsidRPr="00F6643F">
        <w:rPr>
          <w:rFonts w:ascii="Times New Roman" w:hAnsi="Times New Roman"/>
          <w:sz w:val="22"/>
        </w:rPr>
        <w:t>bienes de c</w:t>
      </w:r>
      <w:r>
        <w:rPr>
          <w:rFonts w:ascii="Times New Roman" w:hAnsi="Times New Roman"/>
          <w:sz w:val="22"/>
        </w:rPr>
        <w:t>apital</w:t>
      </w:r>
      <w:r w:rsidRPr="00F6643F">
        <w:rPr>
          <w:rFonts w:ascii="Times New Roman" w:hAnsi="Times New Roman"/>
          <w:sz w:val="22"/>
        </w:rPr>
        <w:t xml:space="preserve"> (</w:t>
      </w:r>
      <w:r>
        <w:rPr>
          <w:rFonts w:ascii="Times New Roman" w:hAnsi="Times New Roman"/>
          <w:sz w:val="22"/>
        </w:rPr>
        <w:t xml:space="preserve">-32,1 </w:t>
      </w:r>
      <w:r w:rsidRPr="00F6643F">
        <w:rPr>
          <w:rFonts w:ascii="Times New Roman" w:hAnsi="Times New Roman"/>
          <w:sz w:val="22"/>
        </w:rPr>
        <w:t>por ciento).</w:t>
      </w:r>
    </w:p>
    <w:p w:rsidR="007D136B" w:rsidRDefault="007D136B" w:rsidP="007D136B">
      <w:pPr>
        <w:pStyle w:val="Textoindependiente"/>
        <w:ind w:firstLine="709"/>
        <w:rPr>
          <w:sz w:val="22"/>
        </w:rPr>
        <w:sectPr w:rsidR="007D136B">
          <w:type w:val="continuous"/>
          <w:pgSz w:w="11907" w:h="16840" w:code="9"/>
          <w:pgMar w:top="1701" w:right="1418" w:bottom="1418" w:left="1701" w:header="1134" w:footer="1134" w:gutter="0"/>
          <w:paperSrc w:first="15"/>
          <w:cols w:num="2" w:space="708"/>
          <w:titlePg/>
        </w:sectPr>
      </w:pPr>
    </w:p>
    <w:p w:rsidR="007D136B" w:rsidRDefault="007D136B" w:rsidP="007D136B">
      <w:pPr>
        <w:pStyle w:val="Textoindependiente"/>
        <w:ind w:firstLine="709"/>
        <w:rPr>
          <w:sz w:val="22"/>
        </w:rPr>
      </w:pPr>
    </w:p>
    <w:p w:rsidR="007D136B" w:rsidRDefault="007D136B" w:rsidP="007D136B">
      <w:pPr>
        <w:pStyle w:val="Textoindependiente"/>
        <w:ind w:firstLine="709"/>
        <w:rPr>
          <w:sz w:val="22"/>
        </w:rPr>
      </w:pPr>
    </w:p>
    <w:p w:rsidR="00A05534" w:rsidRDefault="00A05534" w:rsidP="007D136B">
      <w:pPr>
        <w:pStyle w:val="Textoindependiente"/>
        <w:ind w:firstLine="709"/>
        <w:rPr>
          <w:sz w:val="22"/>
        </w:rPr>
      </w:pPr>
    </w:p>
    <w:p w:rsidR="00A05534" w:rsidRDefault="00A05534" w:rsidP="007D136B">
      <w:pPr>
        <w:pStyle w:val="Textoindependiente"/>
        <w:ind w:firstLine="709"/>
        <w:rPr>
          <w:sz w:val="22"/>
        </w:rPr>
        <w:sectPr w:rsidR="00A05534">
          <w:type w:val="continuous"/>
          <w:pgSz w:w="11907" w:h="16840" w:code="9"/>
          <w:pgMar w:top="1701" w:right="1418" w:bottom="1418" w:left="1701" w:header="1134" w:footer="1134" w:gutter="0"/>
          <w:paperSrc w:first="15"/>
          <w:cols w:num="2" w:space="720" w:equalWidth="0">
            <w:col w:w="4040" w:space="708"/>
            <w:col w:w="4040"/>
          </w:cols>
          <w:titlePg/>
        </w:sectPr>
      </w:pPr>
    </w:p>
    <w:p w:rsidR="00A05534" w:rsidRDefault="00E6358C" w:rsidP="00E6358C">
      <w:pPr>
        <w:pStyle w:val="Textoindependiente"/>
        <w:ind w:left="-794" w:firstLine="709"/>
        <w:jc w:val="center"/>
        <w:rPr>
          <w:sz w:val="22"/>
        </w:rPr>
      </w:pPr>
      <w:r w:rsidRPr="00C43FEC">
        <w:rPr>
          <w:noProof/>
          <w:lang w:val="es-PE" w:eastAsia="es-PE"/>
        </w:rPr>
        <w:object w:dxaOrig="10307" w:dyaOrig="5858">
          <v:shape id="_x0000_i1034" type="#_x0000_t75" style="width:446.25pt;height:262.5pt" o:ole="">
            <v:imagedata r:id="rId96" o:title=""/>
          </v:shape>
          <o:OLEObject Type="Embed" ProgID="Excel.Sheet.12" ShapeID="_x0000_i1034" DrawAspect="Content" ObjectID="_1396452135" r:id="rId97"/>
        </w:object>
      </w:r>
    </w:p>
    <w:p w:rsidR="00E6358C" w:rsidRDefault="00E6358C" w:rsidP="00E6358C">
      <w:pPr>
        <w:pStyle w:val="Textoindependiente"/>
        <w:rPr>
          <w:sz w:val="22"/>
        </w:rPr>
      </w:pPr>
    </w:p>
    <w:p w:rsidR="00A05534" w:rsidRDefault="00A05534" w:rsidP="007D136B">
      <w:pPr>
        <w:pStyle w:val="Textoindependiente"/>
        <w:ind w:left="-794" w:firstLine="709"/>
        <w:jc w:val="center"/>
        <w:rPr>
          <w:sz w:val="22"/>
        </w:rPr>
        <w:sectPr w:rsidR="00A05534" w:rsidSect="007D136B">
          <w:type w:val="continuous"/>
          <w:pgSz w:w="11907" w:h="16840" w:code="9"/>
          <w:pgMar w:top="1701" w:right="1418" w:bottom="1418" w:left="1701" w:header="1134" w:footer="1134" w:gutter="0"/>
          <w:paperSrc w:first="15"/>
          <w:cols w:space="720"/>
          <w:titlePg/>
        </w:sectPr>
      </w:pPr>
    </w:p>
    <w:p w:rsidR="00E6358C" w:rsidRDefault="00E6358C" w:rsidP="00E6358C">
      <w:pPr>
        <w:pStyle w:val="Sangradetextonormal"/>
        <w:ind w:firstLine="0"/>
        <w:rPr>
          <w:sz w:val="22"/>
        </w:rPr>
      </w:pPr>
      <w:r>
        <w:rPr>
          <w:sz w:val="22"/>
        </w:rPr>
        <w:lastRenderedPageBreak/>
        <w:t>En los dos primeros meses del año, las importaciones tuvieron una ligera contracción de 0,1 por ciento respecto de similar período del año previo.</w:t>
      </w:r>
    </w:p>
    <w:p w:rsidR="00E6358C" w:rsidRDefault="00E6358C" w:rsidP="00E6358C">
      <w:pPr>
        <w:pStyle w:val="Sangradetextonormal"/>
        <w:ind w:firstLine="0"/>
        <w:rPr>
          <w:sz w:val="22"/>
        </w:rPr>
        <w:sectPr w:rsidR="00E6358C" w:rsidSect="00E6358C">
          <w:type w:val="continuous"/>
          <w:pgSz w:w="11907" w:h="16840" w:code="9"/>
          <w:pgMar w:top="1701" w:right="1418" w:bottom="1418" w:left="1701" w:header="1134" w:footer="1134" w:gutter="0"/>
          <w:paperSrc w:first="15"/>
          <w:cols w:num="2" w:space="720"/>
          <w:titlePg/>
        </w:sectPr>
      </w:pPr>
      <w:r>
        <w:rPr>
          <w:sz w:val="22"/>
        </w:rPr>
        <w:lastRenderedPageBreak/>
        <w:t>La participación relativa de las materias primas fue de 84,1 por ciento frente a 11,4 por ciento de los bienes de capital y 4,4 por ciento de los bienes de consumo.</w:t>
      </w:r>
    </w:p>
    <w:p w:rsidR="00FA27DE" w:rsidRDefault="00FA27DE" w:rsidP="00E6358C">
      <w:pPr>
        <w:pStyle w:val="Sangradetextonormal"/>
        <w:ind w:firstLine="0"/>
        <w:rPr>
          <w:sz w:val="22"/>
        </w:rPr>
      </w:pPr>
    </w:p>
    <w:p w:rsidR="001C335B" w:rsidRDefault="001C335B" w:rsidP="001C335B">
      <w:pPr>
        <w:pStyle w:val="Sangradetextonormal"/>
        <w:ind w:firstLine="0"/>
        <w:rPr>
          <w:sz w:val="22"/>
        </w:rPr>
      </w:pPr>
    </w:p>
    <w:p w:rsidR="007D136B" w:rsidRDefault="007D136B">
      <w:pPr>
        <w:pStyle w:val="Sangradetextonormal"/>
        <w:ind w:firstLine="0"/>
        <w:jc w:val="center"/>
        <w:rPr>
          <w:sz w:val="22"/>
        </w:rPr>
      </w:pPr>
    </w:p>
    <w:p w:rsidR="00E6358C" w:rsidRDefault="00E6358C">
      <w:pPr>
        <w:pStyle w:val="Sangradetextonormal"/>
        <w:ind w:firstLine="0"/>
        <w:jc w:val="center"/>
        <w:rPr>
          <w:sz w:val="22"/>
        </w:rPr>
        <w:sectPr w:rsidR="00E6358C" w:rsidSect="007D136B">
          <w:type w:val="continuous"/>
          <w:pgSz w:w="11907" w:h="16840" w:code="9"/>
          <w:pgMar w:top="1701" w:right="1418" w:bottom="1418" w:left="1701" w:header="1134" w:footer="1134" w:gutter="0"/>
          <w:paperSrc w:first="15"/>
          <w:cols w:num="2" w:space="720"/>
          <w:titlePg/>
        </w:sectPr>
      </w:pPr>
    </w:p>
    <w:p w:rsidR="00852557" w:rsidRDefault="008C2CAD" w:rsidP="00E747EF">
      <w:pPr>
        <w:pStyle w:val="Sangradetextonormal"/>
        <w:ind w:left="-113" w:firstLine="0"/>
        <w:jc w:val="center"/>
        <w:rPr>
          <w:sz w:val="22"/>
        </w:rPr>
        <w:sectPr w:rsidR="00852557">
          <w:type w:val="continuous"/>
          <w:pgSz w:w="11907" w:h="16840" w:code="9"/>
          <w:pgMar w:top="1701" w:right="1418" w:bottom="1418" w:left="1701" w:header="1134" w:footer="1134" w:gutter="0"/>
          <w:paperSrc w:first="15"/>
          <w:cols w:space="720"/>
          <w:titlePg/>
        </w:sectPr>
      </w:pPr>
      <w:r w:rsidRPr="008C2CAD">
        <w:lastRenderedPageBreak/>
        <w:pict>
          <v:shape id="_x0000_i1058" type="#_x0000_t75" style="width:450.75pt;height:198pt">
            <v:imagedata r:id="rId98" o:title=""/>
          </v:shape>
        </w:pict>
      </w:r>
    </w:p>
    <w:p w:rsidR="006353B2" w:rsidRDefault="006353B2" w:rsidP="00E6358C">
      <w:pPr>
        <w:pStyle w:val="Sangradetextonormal"/>
        <w:ind w:firstLine="0"/>
        <w:rPr>
          <w:sz w:val="22"/>
        </w:rPr>
        <w:sectPr w:rsidR="006353B2">
          <w:type w:val="continuous"/>
          <w:pgSz w:w="11907" w:h="16840" w:code="9"/>
          <w:pgMar w:top="1701" w:right="1418" w:bottom="1418" w:left="1701" w:header="1134" w:footer="1134" w:gutter="0"/>
          <w:paperSrc w:first="15"/>
          <w:cols w:space="720"/>
          <w:titlePg/>
        </w:sectPr>
      </w:pPr>
    </w:p>
    <w:p w:rsidR="00247CFD" w:rsidRDefault="00247CFD" w:rsidP="00247CFD">
      <w:pPr>
        <w:pStyle w:val="Sangradetextonormal"/>
        <w:ind w:firstLine="0"/>
        <w:rPr>
          <w:sz w:val="22"/>
        </w:rPr>
        <w:sectPr w:rsidR="00247CFD">
          <w:type w:val="continuous"/>
          <w:pgSz w:w="11907" w:h="16840" w:code="9"/>
          <w:pgMar w:top="1701" w:right="1418" w:bottom="1418" w:left="1701" w:header="1134" w:footer="1134" w:gutter="0"/>
          <w:paperSrc w:first="15"/>
          <w:cols w:num="2" w:space="720"/>
          <w:titlePg/>
        </w:sectPr>
      </w:pPr>
    </w:p>
    <w:p w:rsidR="00E6358C" w:rsidRDefault="00E6358C" w:rsidP="00E6358C">
      <w:pPr>
        <w:pStyle w:val="Sangradetextonormal"/>
        <w:ind w:firstLine="0"/>
        <w:rPr>
          <w:sz w:val="22"/>
        </w:rPr>
      </w:pPr>
      <w:r>
        <w:rPr>
          <w:sz w:val="22"/>
        </w:rPr>
        <w:lastRenderedPageBreak/>
        <w:t>En febrero, los principales países de origen de las importaciones por las aduanas de Paita y Talara fueron:</w:t>
      </w:r>
    </w:p>
    <w:p w:rsidR="00E6358C" w:rsidRDefault="00E6358C" w:rsidP="00E6358C">
      <w:pPr>
        <w:pStyle w:val="Sangradetextonormal"/>
        <w:ind w:firstLine="0"/>
        <w:rPr>
          <w:bCs/>
          <w:snapToGrid w:val="0"/>
          <w:sz w:val="22"/>
        </w:rPr>
      </w:pPr>
    </w:p>
    <w:p w:rsidR="00E6358C" w:rsidRPr="000B3077" w:rsidRDefault="00E6358C" w:rsidP="00E6358C">
      <w:pPr>
        <w:pStyle w:val="Sangradetextonormal"/>
        <w:ind w:firstLine="0"/>
        <w:rPr>
          <w:bCs/>
          <w:snapToGrid w:val="0"/>
          <w:sz w:val="22"/>
        </w:rPr>
      </w:pPr>
      <w:r w:rsidRPr="000B3077">
        <w:rPr>
          <w:bCs/>
          <w:snapToGrid w:val="0"/>
          <w:sz w:val="22"/>
        </w:rPr>
        <w:t>Suiza, con US$</w:t>
      </w:r>
      <w:r>
        <w:rPr>
          <w:bCs/>
          <w:snapToGrid w:val="0"/>
          <w:sz w:val="22"/>
        </w:rPr>
        <w:t>64</w:t>
      </w:r>
      <w:r w:rsidRPr="000B3077">
        <w:rPr>
          <w:bCs/>
          <w:snapToGrid w:val="0"/>
          <w:sz w:val="22"/>
        </w:rPr>
        <w:t>,</w:t>
      </w:r>
      <w:r>
        <w:rPr>
          <w:bCs/>
          <w:snapToGrid w:val="0"/>
          <w:sz w:val="22"/>
        </w:rPr>
        <w:t>2</w:t>
      </w:r>
      <w:r w:rsidRPr="000B3077">
        <w:rPr>
          <w:bCs/>
          <w:snapToGrid w:val="0"/>
          <w:sz w:val="22"/>
        </w:rPr>
        <w:t xml:space="preserve"> millones </w:t>
      </w:r>
      <w:r>
        <w:rPr>
          <w:bCs/>
          <w:snapToGrid w:val="0"/>
          <w:sz w:val="22"/>
        </w:rPr>
        <w:t xml:space="preserve">de </w:t>
      </w:r>
      <w:r w:rsidRPr="000B3077">
        <w:rPr>
          <w:bCs/>
          <w:snapToGrid w:val="0"/>
          <w:sz w:val="22"/>
        </w:rPr>
        <w:t>petróleo y derivados (US$</w:t>
      </w:r>
      <w:r>
        <w:rPr>
          <w:bCs/>
          <w:snapToGrid w:val="0"/>
          <w:sz w:val="22"/>
        </w:rPr>
        <w:t>40</w:t>
      </w:r>
      <w:r w:rsidRPr="000B3077">
        <w:rPr>
          <w:bCs/>
          <w:snapToGrid w:val="0"/>
          <w:sz w:val="22"/>
        </w:rPr>
        <w:t>,</w:t>
      </w:r>
      <w:r>
        <w:rPr>
          <w:bCs/>
          <w:snapToGrid w:val="0"/>
          <w:sz w:val="22"/>
        </w:rPr>
        <w:t>5</w:t>
      </w:r>
      <w:r w:rsidRPr="000B3077">
        <w:rPr>
          <w:bCs/>
          <w:snapToGrid w:val="0"/>
          <w:sz w:val="22"/>
        </w:rPr>
        <w:t xml:space="preserve"> millones), productos químicos para la industria (US$</w:t>
      </w:r>
      <w:r>
        <w:rPr>
          <w:bCs/>
          <w:snapToGrid w:val="0"/>
          <w:sz w:val="22"/>
        </w:rPr>
        <w:t>15</w:t>
      </w:r>
      <w:r w:rsidRPr="000B3077">
        <w:rPr>
          <w:bCs/>
          <w:snapToGrid w:val="0"/>
          <w:sz w:val="22"/>
        </w:rPr>
        <w:t>,</w:t>
      </w:r>
      <w:r>
        <w:rPr>
          <w:bCs/>
          <w:snapToGrid w:val="0"/>
          <w:sz w:val="22"/>
        </w:rPr>
        <w:t>4</w:t>
      </w:r>
      <w:r w:rsidRPr="000B3077">
        <w:rPr>
          <w:bCs/>
          <w:snapToGrid w:val="0"/>
          <w:sz w:val="22"/>
        </w:rPr>
        <w:t xml:space="preserve"> millones)</w:t>
      </w:r>
      <w:r>
        <w:rPr>
          <w:bCs/>
          <w:snapToGrid w:val="0"/>
          <w:sz w:val="22"/>
        </w:rPr>
        <w:t>,</w:t>
      </w:r>
      <w:r w:rsidRPr="000B3077">
        <w:rPr>
          <w:bCs/>
          <w:snapToGrid w:val="0"/>
          <w:sz w:val="22"/>
        </w:rPr>
        <w:t xml:space="preserve"> úrea y otros abonos (US$</w:t>
      </w:r>
      <w:r>
        <w:rPr>
          <w:bCs/>
          <w:snapToGrid w:val="0"/>
          <w:sz w:val="22"/>
        </w:rPr>
        <w:t>6</w:t>
      </w:r>
      <w:r w:rsidRPr="000B3077">
        <w:rPr>
          <w:bCs/>
          <w:snapToGrid w:val="0"/>
          <w:sz w:val="22"/>
        </w:rPr>
        <w:t>,</w:t>
      </w:r>
      <w:r>
        <w:rPr>
          <w:bCs/>
          <w:snapToGrid w:val="0"/>
          <w:sz w:val="22"/>
        </w:rPr>
        <w:t>1</w:t>
      </w:r>
      <w:r w:rsidRPr="000B3077">
        <w:rPr>
          <w:bCs/>
          <w:snapToGrid w:val="0"/>
          <w:sz w:val="22"/>
        </w:rPr>
        <w:t xml:space="preserve"> millones)</w:t>
      </w:r>
      <w:r>
        <w:rPr>
          <w:bCs/>
          <w:snapToGrid w:val="0"/>
          <w:sz w:val="22"/>
        </w:rPr>
        <w:t>, alcohol etílico (US$2,2 millones).</w:t>
      </w:r>
    </w:p>
    <w:p w:rsidR="00E6358C" w:rsidRPr="00FB25BC" w:rsidRDefault="00E6358C" w:rsidP="00E6358C">
      <w:pPr>
        <w:pStyle w:val="Sangradetextonormal"/>
        <w:ind w:firstLine="0"/>
        <w:rPr>
          <w:bCs/>
          <w:snapToGrid w:val="0"/>
          <w:sz w:val="22"/>
        </w:rPr>
      </w:pPr>
    </w:p>
    <w:p w:rsidR="00E6358C" w:rsidRPr="00FB25BC" w:rsidRDefault="00E6358C" w:rsidP="00E6358C">
      <w:pPr>
        <w:pStyle w:val="Sangradetextonormal"/>
        <w:ind w:firstLine="0"/>
        <w:rPr>
          <w:bCs/>
          <w:snapToGrid w:val="0"/>
          <w:sz w:val="22"/>
        </w:rPr>
      </w:pPr>
      <w:r>
        <w:rPr>
          <w:bCs/>
          <w:snapToGrid w:val="0"/>
          <w:sz w:val="22"/>
        </w:rPr>
        <w:t>China</w:t>
      </w:r>
      <w:r w:rsidRPr="00FB25BC">
        <w:rPr>
          <w:bCs/>
          <w:snapToGrid w:val="0"/>
          <w:sz w:val="22"/>
        </w:rPr>
        <w:t>, con US$</w:t>
      </w:r>
      <w:r>
        <w:rPr>
          <w:bCs/>
          <w:snapToGrid w:val="0"/>
          <w:sz w:val="22"/>
        </w:rPr>
        <w:t xml:space="preserve">49,5 </w:t>
      </w:r>
      <w:r w:rsidRPr="00FB25BC">
        <w:rPr>
          <w:bCs/>
          <w:snapToGrid w:val="0"/>
          <w:sz w:val="22"/>
        </w:rPr>
        <w:t xml:space="preserve">millones </w:t>
      </w:r>
      <w:r>
        <w:rPr>
          <w:bCs/>
          <w:snapToGrid w:val="0"/>
          <w:sz w:val="22"/>
        </w:rPr>
        <w:t xml:space="preserve">de petróleo y derivados (US$42,1 millones), tubos para perforación de petróleo o gas </w:t>
      </w:r>
      <w:r w:rsidRPr="00FB25BC">
        <w:rPr>
          <w:bCs/>
          <w:snapToGrid w:val="0"/>
          <w:sz w:val="22"/>
        </w:rPr>
        <w:t>(US$</w:t>
      </w:r>
      <w:r>
        <w:rPr>
          <w:bCs/>
          <w:snapToGrid w:val="0"/>
          <w:sz w:val="22"/>
        </w:rPr>
        <w:t>2</w:t>
      </w:r>
      <w:r w:rsidRPr="00FB25BC">
        <w:rPr>
          <w:bCs/>
          <w:snapToGrid w:val="0"/>
          <w:sz w:val="22"/>
        </w:rPr>
        <w:t>,</w:t>
      </w:r>
      <w:r>
        <w:rPr>
          <w:bCs/>
          <w:snapToGrid w:val="0"/>
          <w:sz w:val="22"/>
        </w:rPr>
        <w:t>9</w:t>
      </w:r>
      <w:r w:rsidRPr="00FB25BC">
        <w:rPr>
          <w:bCs/>
          <w:snapToGrid w:val="0"/>
          <w:sz w:val="22"/>
        </w:rPr>
        <w:t xml:space="preserve"> millones), </w:t>
      </w:r>
      <w:r>
        <w:rPr>
          <w:bCs/>
          <w:snapToGrid w:val="0"/>
          <w:sz w:val="22"/>
        </w:rPr>
        <w:t>motocicletas</w:t>
      </w:r>
      <w:r w:rsidRPr="00FB25BC">
        <w:rPr>
          <w:bCs/>
          <w:snapToGrid w:val="0"/>
          <w:sz w:val="22"/>
        </w:rPr>
        <w:t xml:space="preserve"> (US$0,</w:t>
      </w:r>
      <w:r>
        <w:rPr>
          <w:bCs/>
          <w:snapToGrid w:val="0"/>
          <w:sz w:val="22"/>
        </w:rPr>
        <w:t>1</w:t>
      </w:r>
      <w:r w:rsidRPr="00FB25BC">
        <w:rPr>
          <w:bCs/>
          <w:snapToGrid w:val="0"/>
          <w:sz w:val="22"/>
        </w:rPr>
        <w:t xml:space="preserve"> millones)</w:t>
      </w:r>
      <w:r>
        <w:rPr>
          <w:bCs/>
          <w:snapToGrid w:val="0"/>
          <w:sz w:val="22"/>
        </w:rPr>
        <w:t>, entre otros</w:t>
      </w:r>
      <w:r w:rsidRPr="00FB25BC">
        <w:rPr>
          <w:bCs/>
          <w:snapToGrid w:val="0"/>
          <w:sz w:val="22"/>
        </w:rPr>
        <w:t xml:space="preserve">. </w:t>
      </w:r>
    </w:p>
    <w:p w:rsidR="00E6358C" w:rsidRPr="00FB25BC" w:rsidRDefault="00E6358C" w:rsidP="00E6358C">
      <w:pPr>
        <w:pStyle w:val="Sangradetextonormal"/>
        <w:ind w:firstLine="0"/>
        <w:rPr>
          <w:bCs/>
          <w:snapToGrid w:val="0"/>
          <w:sz w:val="22"/>
        </w:rPr>
      </w:pPr>
    </w:p>
    <w:p w:rsidR="00E6358C" w:rsidRPr="000B3077" w:rsidRDefault="00E6358C" w:rsidP="00E6358C">
      <w:pPr>
        <w:pStyle w:val="Sangradetextonormal"/>
        <w:ind w:firstLine="0"/>
        <w:rPr>
          <w:bCs/>
          <w:snapToGrid w:val="0"/>
          <w:sz w:val="22"/>
        </w:rPr>
      </w:pPr>
      <w:r w:rsidRPr="000B3077">
        <w:rPr>
          <w:bCs/>
          <w:snapToGrid w:val="0"/>
          <w:sz w:val="22"/>
        </w:rPr>
        <w:lastRenderedPageBreak/>
        <w:t>Estados Unidos, con US$</w:t>
      </w:r>
      <w:r>
        <w:rPr>
          <w:bCs/>
          <w:snapToGrid w:val="0"/>
          <w:sz w:val="22"/>
        </w:rPr>
        <w:t>24</w:t>
      </w:r>
      <w:r w:rsidRPr="000B3077">
        <w:rPr>
          <w:bCs/>
          <w:snapToGrid w:val="0"/>
          <w:sz w:val="22"/>
        </w:rPr>
        <w:t>,</w:t>
      </w:r>
      <w:r>
        <w:rPr>
          <w:bCs/>
          <w:snapToGrid w:val="0"/>
          <w:sz w:val="22"/>
        </w:rPr>
        <w:t>8</w:t>
      </w:r>
      <w:r w:rsidRPr="000B3077">
        <w:rPr>
          <w:bCs/>
          <w:snapToGrid w:val="0"/>
          <w:sz w:val="22"/>
        </w:rPr>
        <w:t xml:space="preserve"> millones </w:t>
      </w:r>
      <w:r>
        <w:rPr>
          <w:bCs/>
          <w:snapToGrid w:val="0"/>
          <w:sz w:val="22"/>
        </w:rPr>
        <w:t>de</w:t>
      </w:r>
      <w:r w:rsidRPr="000B3077">
        <w:rPr>
          <w:bCs/>
          <w:snapToGrid w:val="0"/>
          <w:sz w:val="22"/>
        </w:rPr>
        <w:t xml:space="preserve"> </w:t>
      </w:r>
      <w:r>
        <w:rPr>
          <w:bCs/>
          <w:snapToGrid w:val="0"/>
          <w:sz w:val="22"/>
        </w:rPr>
        <w:t>alcohol etílico (US$2,1</w:t>
      </w:r>
      <w:r w:rsidRPr="000B3077">
        <w:rPr>
          <w:bCs/>
          <w:snapToGrid w:val="0"/>
          <w:sz w:val="22"/>
        </w:rPr>
        <w:t xml:space="preserve"> millones),</w:t>
      </w:r>
      <w:r>
        <w:rPr>
          <w:bCs/>
          <w:snapToGrid w:val="0"/>
          <w:sz w:val="22"/>
        </w:rPr>
        <w:t xml:space="preserve"> a</w:t>
      </w:r>
      <w:r w:rsidRPr="000B3077">
        <w:rPr>
          <w:bCs/>
          <w:snapToGrid w:val="0"/>
          <w:sz w:val="22"/>
        </w:rPr>
        <w:t>lgodón (US$1,</w:t>
      </w:r>
      <w:r>
        <w:rPr>
          <w:bCs/>
          <w:snapToGrid w:val="0"/>
          <w:sz w:val="22"/>
        </w:rPr>
        <w:t>9</w:t>
      </w:r>
      <w:r w:rsidRPr="000B3077">
        <w:rPr>
          <w:bCs/>
          <w:snapToGrid w:val="0"/>
          <w:sz w:val="22"/>
        </w:rPr>
        <w:t>6 millones), trigo (US$</w:t>
      </w:r>
      <w:r>
        <w:rPr>
          <w:bCs/>
          <w:snapToGrid w:val="0"/>
          <w:sz w:val="22"/>
        </w:rPr>
        <w:t>0</w:t>
      </w:r>
      <w:r w:rsidRPr="000B3077">
        <w:rPr>
          <w:bCs/>
          <w:snapToGrid w:val="0"/>
          <w:sz w:val="22"/>
        </w:rPr>
        <w:t>,</w:t>
      </w:r>
      <w:r>
        <w:rPr>
          <w:bCs/>
          <w:snapToGrid w:val="0"/>
          <w:sz w:val="22"/>
        </w:rPr>
        <w:t>8</w:t>
      </w:r>
      <w:r w:rsidRPr="000B3077">
        <w:rPr>
          <w:bCs/>
          <w:snapToGrid w:val="0"/>
          <w:sz w:val="22"/>
        </w:rPr>
        <w:t xml:space="preserve"> millones), aceite de soja (US$1</w:t>
      </w:r>
      <w:r>
        <w:rPr>
          <w:bCs/>
          <w:snapToGrid w:val="0"/>
          <w:sz w:val="22"/>
        </w:rPr>
        <w:t xml:space="preserve">,7 </w:t>
      </w:r>
      <w:r w:rsidRPr="000B3077">
        <w:rPr>
          <w:bCs/>
          <w:snapToGrid w:val="0"/>
          <w:sz w:val="22"/>
        </w:rPr>
        <w:t>millones), úrea y otros abonos (US$</w:t>
      </w:r>
      <w:r>
        <w:rPr>
          <w:bCs/>
          <w:snapToGrid w:val="0"/>
          <w:sz w:val="22"/>
        </w:rPr>
        <w:t xml:space="preserve">4,3 </w:t>
      </w:r>
      <w:r w:rsidRPr="000B3077">
        <w:rPr>
          <w:bCs/>
          <w:snapToGrid w:val="0"/>
          <w:sz w:val="22"/>
        </w:rPr>
        <w:t>millones), maquinaria industrial (US$</w:t>
      </w:r>
      <w:r>
        <w:rPr>
          <w:bCs/>
          <w:snapToGrid w:val="0"/>
          <w:sz w:val="22"/>
        </w:rPr>
        <w:t>6</w:t>
      </w:r>
      <w:r w:rsidRPr="000B3077">
        <w:rPr>
          <w:bCs/>
          <w:snapToGrid w:val="0"/>
          <w:sz w:val="22"/>
        </w:rPr>
        <w:t xml:space="preserve"> millones)</w:t>
      </w:r>
      <w:r>
        <w:rPr>
          <w:bCs/>
          <w:snapToGrid w:val="0"/>
          <w:sz w:val="22"/>
        </w:rPr>
        <w:t>, algodón (US$1,9 millones).</w:t>
      </w:r>
    </w:p>
    <w:p w:rsidR="00E6358C" w:rsidRPr="00FB25BC" w:rsidRDefault="00E6358C" w:rsidP="00E6358C">
      <w:pPr>
        <w:pStyle w:val="Sangradetextonormal"/>
        <w:ind w:firstLine="0"/>
        <w:rPr>
          <w:bCs/>
          <w:snapToGrid w:val="0"/>
          <w:sz w:val="22"/>
        </w:rPr>
      </w:pPr>
    </w:p>
    <w:p w:rsidR="00E6358C" w:rsidRPr="00F76B96" w:rsidRDefault="00E6358C" w:rsidP="00E6358C">
      <w:pPr>
        <w:pStyle w:val="Sangradetextonormal"/>
        <w:ind w:firstLine="0"/>
        <w:rPr>
          <w:bCs/>
          <w:snapToGrid w:val="0"/>
          <w:sz w:val="22"/>
        </w:rPr>
      </w:pPr>
      <w:r w:rsidRPr="00FB25BC">
        <w:rPr>
          <w:bCs/>
          <w:snapToGrid w:val="0"/>
          <w:sz w:val="22"/>
        </w:rPr>
        <w:t>Chi</w:t>
      </w:r>
      <w:r>
        <w:rPr>
          <w:bCs/>
          <w:snapToGrid w:val="0"/>
          <w:sz w:val="22"/>
        </w:rPr>
        <w:t>le</w:t>
      </w:r>
      <w:r w:rsidRPr="00FB25BC">
        <w:rPr>
          <w:bCs/>
          <w:snapToGrid w:val="0"/>
          <w:sz w:val="22"/>
        </w:rPr>
        <w:t>, con US$</w:t>
      </w:r>
      <w:r>
        <w:rPr>
          <w:bCs/>
          <w:snapToGrid w:val="0"/>
          <w:sz w:val="22"/>
        </w:rPr>
        <w:t>6</w:t>
      </w:r>
      <w:r w:rsidRPr="00FB25BC">
        <w:rPr>
          <w:bCs/>
          <w:snapToGrid w:val="0"/>
          <w:sz w:val="22"/>
        </w:rPr>
        <w:t>,</w:t>
      </w:r>
      <w:r>
        <w:rPr>
          <w:bCs/>
          <w:snapToGrid w:val="0"/>
          <w:sz w:val="22"/>
        </w:rPr>
        <w:t>3</w:t>
      </w:r>
      <w:r w:rsidRPr="00FB25BC">
        <w:rPr>
          <w:bCs/>
          <w:snapToGrid w:val="0"/>
          <w:sz w:val="22"/>
        </w:rPr>
        <w:t xml:space="preserve"> millones </w:t>
      </w:r>
      <w:r>
        <w:rPr>
          <w:bCs/>
          <w:snapToGrid w:val="0"/>
          <w:sz w:val="22"/>
        </w:rPr>
        <w:t>de aceites de pescado</w:t>
      </w:r>
      <w:r w:rsidRPr="00FB25BC">
        <w:rPr>
          <w:bCs/>
          <w:snapToGrid w:val="0"/>
          <w:sz w:val="22"/>
        </w:rPr>
        <w:t xml:space="preserve"> (US$</w:t>
      </w:r>
      <w:r>
        <w:rPr>
          <w:bCs/>
          <w:snapToGrid w:val="0"/>
          <w:sz w:val="22"/>
        </w:rPr>
        <w:t>1</w:t>
      </w:r>
      <w:r w:rsidRPr="00FB25BC">
        <w:rPr>
          <w:bCs/>
          <w:snapToGrid w:val="0"/>
          <w:sz w:val="22"/>
        </w:rPr>
        <w:t>,</w:t>
      </w:r>
      <w:r>
        <w:rPr>
          <w:bCs/>
          <w:snapToGrid w:val="0"/>
          <w:sz w:val="22"/>
        </w:rPr>
        <w:t>9</w:t>
      </w:r>
      <w:r w:rsidRPr="00FB25BC">
        <w:rPr>
          <w:bCs/>
          <w:snapToGrid w:val="0"/>
          <w:sz w:val="22"/>
        </w:rPr>
        <w:t xml:space="preserve"> millones), </w:t>
      </w:r>
      <w:r>
        <w:rPr>
          <w:bCs/>
          <w:snapToGrid w:val="0"/>
          <w:sz w:val="22"/>
        </w:rPr>
        <w:t>abono</w:t>
      </w:r>
      <w:r w:rsidRPr="00FB25BC">
        <w:rPr>
          <w:bCs/>
          <w:snapToGrid w:val="0"/>
          <w:sz w:val="22"/>
        </w:rPr>
        <w:t>s (US$</w:t>
      </w:r>
      <w:r>
        <w:rPr>
          <w:bCs/>
          <w:snapToGrid w:val="0"/>
          <w:sz w:val="22"/>
        </w:rPr>
        <w:t>2</w:t>
      </w:r>
      <w:r w:rsidRPr="00FB25BC">
        <w:rPr>
          <w:bCs/>
          <w:snapToGrid w:val="0"/>
          <w:sz w:val="22"/>
        </w:rPr>
        <w:t>,</w:t>
      </w:r>
      <w:r>
        <w:rPr>
          <w:bCs/>
          <w:snapToGrid w:val="0"/>
          <w:sz w:val="22"/>
        </w:rPr>
        <w:t>6</w:t>
      </w:r>
      <w:r w:rsidRPr="00FB25BC">
        <w:rPr>
          <w:bCs/>
          <w:snapToGrid w:val="0"/>
          <w:sz w:val="22"/>
        </w:rPr>
        <w:t xml:space="preserve"> millones), </w:t>
      </w:r>
      <w:r>
        <w:rPr>
          <w:bCs/>
          <w:snapToGrid w:val="0"/>
          <w:sz w:val="22"/>
        </w:rPr>
        <w:t xml:space="preserve">madera en bruto (US$0,7 </w:t>
      </w:r>
      <w:r w:rsidRPr="00FB25BC">
        <w:rPr>
          <w:bCs/>
          <w:snapToGrid w:val="0"/>
          <w:sz w:val="22"/>
        </w:rPr>
        <w:t xml:space="preserve">millones), </w:t>
      </w:r>
      <w:r w:rsidRPr="00F76B96">
        <w:rPr>
          <w:bCs/>
          <w:snapToGrid w:val="0"/>
          <w:sz w:val="22"/>
        </w:rPr>
        <w:t>entre otros.</w:t>
      </w:r>
    </w:p>
    <w:p w:rsidR="00E6358C" w:rsidRDefault="00E6358C" w:rsidP="00E6358C">
      <w:pPr>
        <w:pStyle w:val="Sangradetextonormal"/>
        <w:ind w:firstLine="0"/>
        <w:rPr>
          <w:bCs/>
          <w:snapToGrid w:val="0"/>
          <w:sz w:val="22"/>
        </w:rPr>
      </w:pPr>
    </w:p>
    <w:p w:rsidR="00FA27DE" w:rsidRDefault="00E6358C" w:rsidP="00E6358C">
      <w:pPr>
        <w:pStyle w:val="Sangradetextonormal"/>
        <w:ind w:firstLine="0"/>
        <w:rPr>
          <w:bCs/>
          <w:snapToGrid w:val="0"/>
          <w:sz w:val="22"/>
        </w:rPr>
      </w:pPr>
      <w:r>
        <w:rPr>
          <w:bCs/>
          <w:snapToGrid w:val="0"/>
          <w:sz w:val="22"/>
        </w:rPr>
        <w:t>Colombia</w:t>
      </w:r>
      <w:r w:rsidRPr="00FB25BC">
        <w:rPr>
          <w:bCs/>
          <w:snapToGrid w:val="0"/>
          <w:sz w:val="22"/>
        </w:rPr>
        <w:t>, con US$</w:t>
      </w:r>
      <w:r>
        <w:rPr>
          <w:bCs/>
          <w:snapToGrid w:val="0"/>
          <w:sz w:val="22"/>
        </w:rPr>
        <w:t>5</w:t>
      </w:r>
      <w:r w:rsidRPr="00FB25BC">
        <w:rPr>
          <w:bCs/>
          <w:snapToGrid w:val="0"/>
          <w:sz w:val="22"/>
        </w:rPr>
        <w:t>,</w:t>
      </w:r>
      <w:r>
        <w:rPr>
          <w:bCs/>
          <w:snapToGrid w:val="0"/>
          <w:sz w:val="22"/>
        </w:rPr>
        <w:t>5</w:t>
      </w:r>
      <w:r w:rsidRPr="00FB25BC">
        <w:rPr>
          <w:bCs/>
          <w:snapToGrid w:val="0"/>
          <w:sz w:val="22"/>
        </w:rPr>
        <w:t xml:space="preserve"> millones </w:t>
      </w:r>
      <w:r>
        <w:rPr>
          <w:bCs/>
          <w:snapToGrid w:val="0"/>
          <w:sz w:val="22"/>
        </w:rPr>
        <w:t>de</w:t>
      </w:r>
      <w:r w:rsidRPr="00FB25BC">
        <w:rPr>
          <w:bCs/>
          <w:snapToGrid w:val="0"/>
          <w:sz w:val="22"/>
        </w:rPr>
        <w:t xml:space="preserve"> </w:t>
      </w:r>
      <w:r>
        <w:rPr>
          <w:bCs/>
          <w:snapToGrid w:val="0"/>
          <w:sz w:val="22"/>
        </w:rPr>
        <w:t>úrea y otros abono</w:t>
      </w:r>
      <w:r w:rsidRPr="00FB25BC">
        <w:rPr>
          <w:bCs/>
          <w:snapToGrid w:val="0"/>
          <w:sz w:val="22"/>
        </w:rPr>
        <w:t>s (US$</w:t>
      </w:r>
      <w:r>
        <w:rPr>
          <w:bCs/>
          <w:snapToGrid w:val="0"/>
          <w:sz w:val="22"/>
        </w:rPr>
        <w:t>4</w:t>
      </w:r>
      <w:r w:rsidRPr="00FB25BC">
        <w:rPr>
          <w:bCs/>
          <w:snapToGrid w:val="0"/>
          <w:sz w:val="22"/>
        </w:rPr>
        <w:t>,</w:t>
      </w:r>
      <w:r>
        <w:rPr>
          <w:bCs/>
          <w:snapToGrid w:val="0"/>
          <w:sz w:val="22"/>
        </w:rPr>
        <w:t>7</w:t>
      </w:r>
      <w:r w:rsidRPr="00FB25BC">
        <w:rPr>
          <w:bCs/>
          <w:snapToGrid w:val="0"/>
          <w:sz w:val="22"/>
        </w:rPr>
        <w:t xml:space="preserve"> millones), </w:t>
      </w:r>
      <w:r>
        <w:rPr>
          <w:bCs/>
          <w:snapToGrid w:val="0"/>
          <w:sz w:val="22"/>
        </w:rPr>
        <w:t>entre otros</w:t>
      </w:r>
    </w:p>
    <w:p w:rsidR="00E66F23" w:rsidRDefault="00E66F23" w:rsidP="007D136B">
      <w:pPr>
        <w:pStyle w:val="Sangradetextonormal"/>
        <w:ind w:firstLine="0"/>
        <w:rPr>
          <w:bCs/>
          <w:snapToGrid w:val="0"/>
          <w:sz w:val="22"/>
        </w:rPr>
        <w:sectPr w:rsidR="00E66F23" w:rsidSect="00FA27DE">
          <w:type w:val="continuous"/>
          <w:pgSz w:w="11907" w:h="16840" w:code="9"/>
          <w:pgMar w:top="1701" w:right="1418" w:bottom="1418" w:left="1701" w:header="1134" w:footer="1134" w:gutter="0"/>
          <w:paperSrc w:first="15"/>
          <w:cols w:num="2" w:space="720"/>
          <w:titlePg/>
        </w:sectPr>
      </w:pPr>
    </w:p>
    <w:p w:rsidR="000C7CD7" w:rsidRDefault="000C7CD7" w:rsidP="000C7CD7">
      <w:pPr>
        <w:pStyle w:val="Sangradetextonormal"/>
        <w:ind w:firstLine="0"/>
        <w:jc w:val="center"/>
      </w:pPr>
    </w:p>
    <w:p w:rsidR="001C335B" w:rsidRDefault="00E6358C" w:rsidP="000C7CD7">
      <w:pPr>
        <w:pStyle w:val="Sangradetextonormal"/>
        <w:ind w:firstLine="0"/>
        <w:jc w:val="center"/>
      </w:pPr>
      <w:r w:rsidRPr="00C43FEC">
        <w:rPr>
          <w:noProof/>
          <w:lang w:val="es-PE" w:eastAsia="es-PE"/>
        </w:rPr>
        <w:object w:dxaOrig="8999" w:dyaOrig="3683">
          <v:shape id="_x0000_i1035" type="#_x0000_t75" style="width:450pt;height:184.5pt" o:ole="">
            <v:imagedata r:id="rId99" o:title=""/>
          </v:shape>
          <o:OLEObject Type="Embed" ProgID="Excel.Sheet.12" ShapeID="_x0000_i1035" DrawAspect="Content" ObjectID="_1396452136" r:id="rId100"/>
        </w:object>
      </w:r>
    </w:p>
    <w:p w:rsidR="00E66F23" w:rsidRDefault="00E66F23" w:rsidP="000C7CD7">
      <w:pPr>
        <w:pStyle w:val="Sangradetextonormal"/>
        <w:ind w:firstLine="0"/>
        <w:jc w:val="center"/>
      </w:pPr>
    </w:p>
    <w:p w:rsidR="00870399" w:rsidRDefault="00870399" w:rsidP="000C7CD7">
      <w:pPr>
        <w:pStyle w:val="Sangradetextonormal"/>
        <w:ind w:firstLine="0"/>
        <w:jc w:val="center"/>
      </w:pPr>
    </w:p>
    <w:p w:rsidR="00870399" w:rsidRDefault="00870399" w:rsidP="000C7CD7">
      <w:pPr>
        <w:pStyle w:val="Sangradetextonormal"/>
        <w:ind w:firstLine="0"/>
        <w:jc w:val="center"/>
      </w:pPr>
    </w:p>
    <w:p w:rsidR="00870399" w:rsidRDefault="00870399" w:rsidP="000C7CD7">
      <w:pPr>
        <w:pStyle w:val="Sangradetextonormal"/>
        <w:ind w:firstLine="0"/>
        <w:jc w:val="center"/>
      </w:pPr>
    </w:p>
    <w:p w:rsidR="00870399" w:rsidRDefault="00870399" w:rsidP="000C7CD7">
      <w:pPr>
        <w:pStyle w:val="Sangradetextonormal"/>
        <w:ind w:firstLine="0"/>
        <w:jc w:val="center"/>
      </w:pPr>
    </w:p>
    <w:p w:rsidR="00870399" w:rsidRDefault="00870399" w:rsidP="000C7CD7">
      <w:pPr>
        <w:pStyle w:val="Sangradetextonormal"/>
        <w:ind w:firstLine="0"/>
        <w:jc w:val="center"/>
      </w:pPr>
    </w:p>
    <w:p w:rsidR="00870399" w:rsidRDefault="00870399" w:rsidP="000C7CD7">
      <w:pPr>
        <w:pStyle w:val="Sangradetextonormal"/>
        <w:ind w:firstLine="0"/>
        <w:jc w:val="center"/>
      </w:pPr>
    </w:p>
    <w:p w:rsidR="00870399" w:rsidRDefault="00870399" w:rsidP="000C7CD7">
      <w:pPr>
        <w:pStyle w:val="Sangradetextonormal"/>
        <w:ind w:firstLine="0"/>
        <w:jc w:val="center"/>
      </w:pPr>
    </w:p>
    <w:p w:rsidR="00870399" w:rsidRDefault="00870399" w:rsidP="000C7CD7">
      <w:pPr>
        <w:pStyle w:val="Sangradetextonormal"/>
        <w:ind w:firstLine="0"/>
        <w:jc w:val="center"/>
      </w:pPr>
    </w:p>
    <w:p w:rsidR="00870399" w:rsidRDefault="00870399" w:rsidP="000C7CD7">
      <w:pPr>
        <w:pStyle w:val="Sangradetextonormal"/>
        <w:ind w:firstLine="0"/>
        <w:jc w:val="center"/>
      </w:pPr>
    </w:p>
    <w:p w:rsidR="00870399" w:rsidRDefault="00870399" w:rsidP="000C7CD7">
      <w:pPr>
        <w:pStyle w:val="Sangradetextonormal"/>
        <w:ind w:firstLine="0"/>
        <w:jc w:val="center"/>
      </w:pPr>
    </w:p>
    <w:p w:rsidR="00870399" w:rsidRDefault="00870399" w:rsidP="000C7CD7">
      <w:pPr>
        <w:pStyle w:val="Sangradetextonormal"/>
        <w:ind w:firstLine="0"/>
        <w:jc w:val="center"/>
      </w:pPr>
    </w:p>
    <w:p w:rsidR="00870399" w:rsidRDefault="00870399" w:rsidP="000C7CD7">
      <w:pPr>
        <w:pStyle w:val="Sangradetextonormal"/>
        <w:ind w:firstLine="0"/>
        <w:jc w:val="center"/>
      </w:pPr>
    </w:p>
    <w:p w:rsidR="00870399" w:rsidRDefault="00870399" w:rsidP="000C7CD7">
      <w:pPr>
        <w:pStyle w:val="Sangradetextonormal"/>
        <w:ind w:firstLine="0"/>
        <w:jc w:val="center"/>
      </w:pPr>
    </w:p>
    <w:p w:rsidR="00870399" w:rsidRDefault="00870399" w:rsidP="000C7CD7">
      <w:pPr>
        <w:pStyle w:val="Sangradetextonormal"/>
        <w:ind w:firstLine="0"/>
        <w:jc w:val="center"/>
      </w:pPr>
    </w:p>
    <w:p w:rsidR="00870399" w:rsidRDefault="00870399" w:rsidP="000C7CD7">
      <w:pPr>
        <w:pStyle w:val="Sangradetextonormal"/>
        <w:ind w:firstLine="0"/>
        <w:jc w:val="center"/>
      </w:pPr>
    </w:p>
    <w:p w:rsidR="00870399" w:rsidRDefault="00870399" w:rsidP="00DB6C57">
      <w:pPr>
        <w:pStyle w:val="Sangradetextonormal"/>
        <w:ind w:firstLine="0"/>
      </w:pPr>
    </w:p>
    <w:p w:rsidR="00E6358C" w:rsidRDefault="00E6358C" w:rsidP="00DB6C57">
      <w:pPr>
        <w:pStyle w:val="Sangradetextonormal"/>
        <w:ind w:firstLine="0"/>
      </w:pPr>
    </w:p>
    <w:p w:rsidR="00E66F23" w:rsidRDefault="00E66F23" w:rsidP="000C7CD7">
      <w:pPr>
        <w:pStyle w:val="Sangradetextonormal"/>
        <w:ind w:firstLine="0"/>
        <w:jc w:val="center"/>
      </w:pPr>
    </w:p>
    <w:p w:rsidR="00EE48F7" w:rsidRDefault="00C43FEC">
      <w:pPr>
        <w:pStyle w:val="Sangradetextonormal"/>
        <w:ind w:firstLine="0"/>
        <w:rPr>
          <w:snapToGrid w:val="0"/>
        </w:rPr>
        <w:sectPr w:rsidR="00EE48F7">
          <w:type w:val="continuous"/>
          <w:pgSz w:w="11907" w:h="16840" w:code="9"/>
          <w:pgMar w:top="1701" w:right="1418" w:bottom="1418" w:left="1701" w:header="1134" w:footer="1134" w:gutter="0"/>
          <w:paperSrc w:first="15"/>
          <w:cols w:space="720"/>
          <w:titlePg/>
        </w:sectPr>
      </w:pPr>
      <w:r w:rsidRPr="00C43FEC">
        <w:rPr>
          <w:noProof/>
          <w:sz w:val="22"/>
          <w:lang w:val="es-ES" w:eastAsia="en-US"/>
        </w:rPr>
        <w:pict>
          <v:shape id="_x0000_s1591" type="#_x0000_t202" style="position:absolute;left:0;text-align:left;margin-left:414.45pt;margin-top:14.35pt;width:27.9pt;height:24pt;z-index:251663872;mso-width-relative:margin;mso-height-relative:margin" stroked="f">
            <v:textbox style="mso-next-textbox:#_x0000_s1591">
              <w:txbxContent>
                <w:p w:rsidR="00961490" w:rsidRPr="00D819DD" w:rsidRDefault="00961490">
                  <w:pPr>
                    <w:rPr>
                      <w:sz w:val="20"/>
                      <w:szCs w:val="20"/>
                    </w:rPr>
                  </w:pPr>
                </w:p>
              </w:txbxContent>
            </v:textbox>
          </v:shape>
        </w:pict>
      </w:r>
    </w:p>
    <w:bookmarkEnd w:id="8"/>
    <w:bookmarkEnd w:id="9"/>
    <w:p w:rsidR="00852557" w:rsidRPr="003B7B43" w:rsidRDefault="00852557">
      <w:pPr>
        <w:pStyle w:val="Ttulo4"/>
        <w:keepNext w:val="0"/>
        <w:numPr>
          <w:ilvl w:val="0"/>
          <w:numId w:val="2"/>
        </w:numPr>
        <w:tabs>
          <w:tab w:val="clear" w:pos="-1099"/>
        </w:tabs>
        <w:jc w:val="left"/>
        <w:rPr>
          <w:sz w:val="26"/>
        </w:rPr>
      </w:pPr>
      <w:r w:rsidRPr="003B7B43">
        <w:rPr>
          <w:sz w:val="26"/>
        </w:rPr>
        <w:lastRenderedPageBreak/>
        <w:t>FINANZAS PÚBLICAS</w:t>
      </w:r>
    </w:p>
    <w:p w:rsidR="00852557" w:rsidRPr="003B7B43" w:rsidRDefault="00852557"/>
    <w:p w:rsidR="00852557" w:rsidRPr="003D5A43" w:rsidRDefault="00852557">
      <w:pPr>
        <w:numPr>
          <w:ilvl w:val="1"/>
          <w:numId w:val="3"/>
        </w:numPr>
        <w:rPr>
          <w:b/>
        </w:rPr>
      </w:pPr>
      <w:r w:rsidRPr="003D5A43">
        <w:rPr>
          <w:b/>
        </w:rPr>
        <w:t>Gobierno Central</w:t>
      </w:r>
    </w:p>
    <w:p w:rsidR="00852557" w:rsidRDefault="00852557">
      <w:pPr>
        <w:rPr>
          <w:b/>
          <w:color w:val="FF0000"/>
        </w:rPr>
      </w:pPr>
    </w:p>
    <w:p w:rsidR="00852557" w:rsidRDefault="00852557">
      <w:pPr>
        <w:rPr>
          <w:b/>
          <w:color w:val="FF0000"/>
        </w:rPr>
      </w:pPr>
    </w:p>
    <w:p w:rsidR="00852557" w:rsidRDefault="00852557">
      <w:pPr>
        <w:pStyle w:val="Textoindependiente2"/>
        <w:rPr>
          <w:color w:val="FF0000"/>
          <w:sz w:val="22"/>
        </w:rPr>
        <w:sectPr w:rsidR="00852557">
          <w:headerReference w:type="default" r:id="rId101"/>
          <w:footerReference w:type="default" r:id="rId102"/>
          <w:type w:val="continuous"/>
          <w:pgSz w:w="11907" w:h="16840" w:code="9"/>
          <w:pgMar w:top="1418" w:right="1701" w:bottom="1418" w:left="1701" w:header="720" w:footer="720" w:gutter="0"/>
          <w:cols w:num="2" w:space="709"/>
        </w:sectPr>
      </w:pPr>
    </w:p>
    <w:p w:rsidR="00852557" w:rsidRDefault="00852557">
      <w:pPr>
        <w:pStyle w:val="Textoindependiente2"/>
        <w:rPr>
          <w:color w:val="FF0000"/>
          <w:sz w:val="22"/>
        </w:rPr>
      </w:pPr>
    </w:p>
    <w:p w:rsidR="00852557" w:rsidRDefault="00852557">
      <w:pPr>
        <w:pStyle w:val="Textoindependiente2"/>
        <w:tabs>
          <w:tab w:val="left" w:pos="2552"/>
        </w:tabs>
        <w:rPr>
          <w:color w:val="FF0000"/>
          <w:sz w:val="22"/>
        </w:rPr>
        <w:sectPr w:rsidR="00852557">
          <w:type w:val="continuous"/>
          <w:pgSz w:w="11907" w:h="16840" w:code="9"/>
          <w:pgMar w:top="1418" w:right="1701" w:bottom="1418" w:left="1701" w:header="720" w:footer="720" w:gutter="0"/>
          <w:cols w:num="2" w:space="720"/>
        </w:sectPr>
      </w:pPr>
    </w:p>
    <w:p w:rsidR="0036002A" w:rsidRDefault="004A3245" w:rsidP="00CA6848">
      <w:pPr>
        <w:pStyle w:val="Textoindependiente2"/>
        <w:tabs>
          <w:tab w:val="left" w:pos="2552"/>
        </w:tabs>
        <w:rPr>
          <w:sz w:val="22"/>
        </w:rPr>
      </w:pPr>
      <w:r>
        <w:rPr>
          <w:sz w:val="22"/>
        </w:rPr>
        <w:lastRenderedPageBreak/>
        <w:t xml:space="preserve">En febrero, los ingresos recaudados por la SUNAT </w:t>
      </w:r>
      <w:r w:rsidR="0036002A">
        <w:rPr>
          <w:sz w:val="22"/>
        </w:rPr>
        <w:t xml:space="preserve">en </w:t>
      </w:r>
      <w:r>
        <w:rPr>
          <w:sz w:val="22"/>
        </w:rPr>
        <w:t xml:space="preserve">Piura bordearon los S/.119,2 millones, registrando una leve caída del 3,8 por ciento en relación con igual mes del año previo. Esto obedeció a la menor captación </w:t>
      </w:r>
      <w:r>
        <w:rPr>
          <w:sz w:val="22"/>
        </w:rPr>
        <w:lastRenderedPageBreak/>
        <w:t>del impuesto general a las ventas internas  (-23,4 por ciento). En el primer bimestre, los ingresos fiscales se contrajeron en 1,8 por ciento respecto de análogo período del año anterior.</w:t>
      </w:r>
    </w:p>
    <w:p w:rsidR="0036002A" w:rsidRDefault="0036002A" w:rsidP="00CA6848">
      <w:pPr>
        <w:pStyle w:val="Textoindependiente2"/>
        <w:tabs>
          <w:tab w:val="left" w:pos="2552"/>
        </w:tabs>
        <w:rPr>
          <w:sz w:val="22"/>
        </w:rPr>
        <w:sectPr w:rsidR="0036002A" w:rsidSect="0036002A">
          <w:type w:val="continuous"/>
          <w:pgSz w:w="11907" w:h="16840" w:code="9"/>
          <w:pgMar w:top="1418" w:right="1701" w:bottom="1418" w:left="1701" w:header="720" w:footer="720" w:gutter="0"/>
          <w:cols w:num="2" w:space="720"/>
        </w:sectPr>
      </w:pPr>
    </w:p>
    <w:p w:rsidR="00CA6848" w:rsidRDefault="00CA6848" w:rsidP="00CA6848">
      <w:pPr>
        <w:pStyle w:val="Textoindependiente2"/>
        <w:tabs>
          <w:tab w:val="left" w:pos="2552"/>
        </w:tabs>
        <w:rPr>
          <w:sz w:val="22"/>
        </w:rPr>
      </w:pPr>
    </w:p>
    <w:p w:rsidR="00C20FD7" w:rsidRDefault="00C20FD7" w:rsidP="00CA6848">
      <w:pPr>
        <w:pStyle w:val="Textoindependiente2"/>
        <w:tabs>
          <w:tab w:val="left" w:pos="2552"/>
        </w:tabs>
        <w:rPr>
          <w:sz w:val="22"/>
        </w:rPr>
      </w:pPr>
    </w:p>
    <w:p w:rsidR="00852557" w:rsidRDefault="00852557">
      <w:pPr>
        <w:pStyle w:val="Textoindependiente2"/>
        <w:tabs>
          <w:tab w:val="left" w:pos="2552"/>
        </w:tabs>
        <w:jc w:val="center"/>
        <w:rPr>
          <w:color w:val="FF0000"/>
          <w:sz w:val="22"/>
        </w:rPr>
        <w:sectPr w:rsidR="00852557" w:rsidSect="00217541">
          <w:type w:val="continuous"/>
          <w:pgSz w:w="11907" w:h="16840" w:code="9"/>
          <w:pgMar w:top="1418" w:right="1701" w:bottom="1418" w:left="1701" w:header="720" w:footer="720" w:gutter="0"/>
          <w:cols w:num="2" w:space="720"/>
        </w:sectPr>
      </w:pPr>
    </w:p>
    <w:p w:rsidR="00852557" w:rsidRDefault="00852557">
      <w:pPr>
        <w:pStyle w:val="Textoindependiente2"/>
        <w:tabs>
          <w:tab w:val="left" w:pos="2552"/>
        </w:tabs>
        <w:rPr>
          <w:color w:val="FF0000"/>
          <w:sz w:val="22"/>
        </w:rPr>
        <w:sectPr w:rsidR="00852557">
          <w:type w:val="continuous"/>
          <w:pgSz w:w="11907" w:h="16840" w:code="9"/>
          <w:pgMar w:top="1418" w:right="1701" w:bottom="1418" w:left="1701" w:header="720" w:footer="720" w:gutter="0"/>
          <w:cols w:num="2" w:space="720"/>
        </w:sectPr>
      </w:pPr>
    </w:p>
    <w:p w:rsidR="00852557" w:rsidRDefault="0017506B" w:rsidP="001F6271">
      <w:pPr>
        <w:pStyle w:val="Textoindependiente2"/>
        <w:ind w:left="-340"/>
        <w:jc w:val="center"/>
        <w:rPr>
          <w:color w:val="FF0000"/>
          <w:sz w:val="22"/>
        </w:rPr>
        <w:sectPr w:rsidR="00852557">
          <w:type w:val="continuous"/>
          <w:pgSz w:w="11907" w:h="16840" w:code="9"/>
          <w:pgMar w:top="1418" w:right="1701" w:bottom="1418" w:left="1701" w:header="720" w:footer="720" w:gutter="0"/>
          <w:cols w:space="720"/>
        </w:sectPr>
      </w:pPr>
      <w:r>
        <w:object w:dxaOrig="10485" w:dyaOrig="6237">
          <v:shape id="_x0000_i1041" type="#_x0000_t75" style="width:431.25pt;height:292.5pt" o:ole="">
            <v:imagedata r:id="rId103" o:title=""/>
          </v:shape>
          <o:OLEObject Type="Embed" ProgID="Excel.Sheet.12" ShapeID="_x0000_i1041" DrawAspect="Content" ObjectID="_1396452137" r:id="rId104"/>
        </w:object>
      </w:r>
    </w:p>
    <w:p w:rsidR="00852557" w:rsidRDefault="00852557">
      <w:pPr>
        <w:pStyle w:val="Textoindependiente2"/>
        <w:rPr>
          <w:color w:val="FF0000"/>
          <w:sz w:val="22"/>
        </w:rPr>
      </w:pPr>
    </w:p>
    <w:p w:rsidR="00852557" w:rsidRDefault="00852557">
      <w:pPr>
        <w:pStyle w:val="Textoindependiente2"/>
        <w:rPr>
          <w:color w:val="FF0000"/>
          <w:sz w:val="22"/>
        </w:rPr>
      </w:pPr>
    </w:p>
    <w:p w:rsidR="00852557" w:rsidRDefault="00852557">
      <w:pPr>
        <w:pStyle w:val="Textoindependiente2"/>
        <w:rPr>
          <w:color w:val="FF0000"/>
          <w:sz w:val="22"/>
        </w:rPr>
      </w:pPr>
    </w:p>
    <w:p w:rsidR="00852557" w:rsidRDefault="00852557">
      <w:pPr>
        <w:pStyle w:val="Textoindependiente2"/>
        <w:rPr>
          <w:color w:val="FF0000"/>
          <w:sz w:val="22"/>
        </w:rPr>
      </w:pPr>
    </w:p>
    <w:p w:rsidR="00852557" w:rsidRDefault="00852557">
      <w:pPr>
        <w:pStyle w:val="Textoindependiente2"/>
        <w:rPr>
          <w:color w:val="FF0000"/>
          <w:sz w:val="22"/>
        </w:rPr>
        <w:sectPr w:rsidR="00852557">
          <w:type w:val="continuous"/>
          <w:pgSz w:w="11907" w:h="16840" w:code="9"/>
          <w:pgMar w:top="1418" w:right="1701" w:bottom="1418" w:left="1701" w:header="720" w:footer="720" w:gutter="0"/>
          <w:cols w:num="2" w:space="720"/>
        </w:sectPr>
      </w:pPr>
    </w:p>
    <w:p w:rsidR="00852557" w:rsidRDefault="00852557">
      <w:pPr>
        <w:rPr>
          <w:b/>
          <w:bCs/>
        </w:rPr>
      </w:pPr>
      <w:r w:rsidRPr="003B7B43">
        <w:rPr>
          <w:b/>
          <w:bCs/>
        </w:rPr>
        <w:lastRenderedPageBreak/>
        <w:t>4.2 Gobierno Regional</w:t>
      </w:r>
    </w:p>
    <w:p w:rsidR="00852557" w:rsidRDefault="00852557">
      <w:pPr>
        <w:rPr>
          <w:color w:val="FF0000"/>
          <w:sz w:val="22"/>
        </w:rPr>
        <w:sectPr w:rsidR="00852557">
          <w:type w:val="continuous"/>
          <w:pgSz w:w="11907" w:h="16840" w:code="9"/>
          <w:pgMar w:top="1418" w:right="1701" w:bottom="1418" w:left="1701" w:header="720" w:footer="720" w:gutter="0"/>
          <w:cols w:space="709"/>
        </w:sectPr>
      </w:pPr>
    </w:p>
    <w:p w:rsidR="00852557" w:rsidRDefault="00852557">
      <w:pPr>
        <w:rPr>
          <w:color w:val="FF0000"/>
          <w:sz w:val="22"/>
        </w:rPr>
      </w:pPr>
    </w:p>
    <w:p w:rsidR="00852557" w:rsidRDefault="00852557">
      <w:pPr>
        <w:pStyle w:val="Textoindependiente3"/>
        <w:rPr>
          <w:color w:val="FF0000"/>
          <w:sz w:val="22"/>
        </w:rPr>
        <w:sectPr w:rsidR="00852557">
          <w:type w:val="continuous"/>
          <w:pgSz w:w="11907" w:h="16840" w:code="9"/>
          <w:pgMar w:top="1418" w:right="1701" w:bottom="1418" w:left="1701" w:header="720" w:footer="720" w:gutter="0"/>
          <w:cols w:space="709"/>
        </w:sectPr>
      </w:pPr>
    </w:p>
    <w:p w:rsidR="004A3245" w:rsidRDefault="004A3245" w:rsidP="004A3245">
      <w:pPr>
        <w:pStyle w:val="Textoindependiente2"/>
        <w:rPr>
          <w:sz w:val="22"/>
          <w:szCs w:val="22"/>
        </w:rPr>
      </w:pPr>
      <w:r w:rsidRPr="00600001">
        <w:rPr>
          <w:sz w:val="22"/>
          <w:szCs w:val="22"/>
        </w:rPr>
        <w:lastRenderedPageBreak/>
        <w:t xml:space="preserve">En </w:t>
      </w:r>
      <w:r>
        <w:rPr>
          <w:sz w:val="22"/>
          <w:szCs w:val="22"/>
        </w:rPr>
        <w:t xml:space="preserve">febrero, los gastos del Gobierno Regional ascendieron a S/. 77,7 millones, mostrando un incremento real del 16,0 por ciento respecto de igual mes del año pasado. Esto radicó en una expansión de los gastos corrientes (10,5 por ciento) y de capital (35,9 por ciento). Estos últimos se destinaron principalmente a </w:t>
      </w:r>
      <w:r w:rsidRPr="003D510B">
        <w:rPr>
          <w:sz w:val="22"/>
          <w:szCs w:val="22"/>
        </w:rPr>
        <w:t xml:space="preserve">la construcción y mejoramiento de </w:t>
      </w:r>
      <w:r>
        <w:rPr>
          <w:sz w:val="22"/>
          <w:szCs w:val="22"/>
        </w:rPr>
        <w:t xml:space="preserve">la </w:t>
      </w:r>
      <w:r w:rsidRPr="003D510B">
        <w:rPr>
          <w:sz w:val="22"/>
          <w:szCs w:val="22"/>
        </w:rPr>
        <w:t>carretera Tambogrande-Km.21 de la vía Piura</w:t>
      </w:r>
      <w:r>
        <w:rPr>
          <w:sz w:val="22"/>
          <w:szCs w:val="22"/>
        </w:rPr>
        <w:t>-</w:t>
      </w:r>
      <w:r w:rsidRPr="003D510B">
        <w:rPr>
          <w:sz w:val="22"/>
          <w:szCs w:val="22"/>
        </w:rPr>
        <w:t>Chulucanas (S/.</w:t>
      </w:r>
      <w:r>
        <w:rPr>
          <w:sz w:val="22"/>
          <w:szCs w:val="22"/>
        </w:rPr>
        <w:t>1,6</w:t>
      </w:r>
      <w:r w:rsidRPr="003D510B">
        <w:rPr>
          <w:sz w:val="22"/>
          <w:szCs w:val="22"/>
        </w:rPr>
        <w:t xml:space="preserve"> millones)</w:t>
      </w:r>
      <w:r>
        <w:rPr>
          <w:sz w:val="22"/>
          <w:szCs w:val="22"/>
        </w:rPr>
        <w:t xml:space="preserve">, al proyecto </w:t>
      </w:r>
      <w:r>
        <w:rPr>
          <w:sz w:val="22"/>
          <w:szCs w:val="22"/>
        </w:rPr>
        <w:lastRenderedPageBreak/>
        <w:t xml:space="preserve">hidroenergético del Alto Piura (S/.4,6 millones), a trabajos en el cuenco amortiguador de la </w:t>
      </w:r>
      <w:r w:rsidR="00EE1ADF">
        <w:rPr>
          <w:sz w:val="22"/>
          <w:szCs w:val="22"/>
        </w:rPr>
        <w:t>Presa Poechos (S/.4,3 millones)</w:t>
      </w:r>
      <w:r>
        <w:rPr>
          <w:sz w:val="22"/>
          <w:szCs w:val="22"/>
        </w:rPr>
        <w:t xml:space="preserve"> y a instituciones educativas (S/.3,1 millones).</w:t>
      </w:r>
    </w:p>
    <w:p w:rsidR="004A3245" w:rsidRDefault="004A3245" w:rsidP="004A3245">
      <w:pPr>
        <w:pStyle w:val="Textoindependiente2"/>
        <w:rPr>
          <w:sz w:val="22"/>
          <w:szCs w:val="22"/>
        </w:rPr>
      </w:pPr>
    </w:p>
    <w:p w:rsidR="006F15C6" w:rsidRDefault="004A3245" w:rsidP="004A3245">
      <w:pPr>
        <w:pStyle w:val="Textoindependiente2"/>
        <w:rPr>
          <w:sz w:val="22"/>
          <w:szCs w:val="22"/>
        </w:rPr>
      </w:pPr>
      <w:r>
        <w:rPr>
          <w:sz w:val="22"/>
          <w:szCs w:val="22"/>
        </w:rPr>
        <w:t>De este modo, el gasto de la autoridad regional en el primer bimestre del año creció 12,7 por ciento en relación con el mismo período del año anterior.</w:t>
      </w:r>
    </w:p>
    <w:p w:rsidR="006F15C6" w:rsidRDefault="006F15C6" w:rsidP="00DD0B60">
      <w:pPr>
        <w:pStyle w:val="Textoindependiente2"/>
        <w:rPr>
          <w:sz w:val="22"/>
          <w:szCs w:val="22"/>
        </w:rPr>
        <w:sectPr w:rsidR="006F15C6" w:rsidSect="006F15C6">
          <w:type w:val="continuous"/>
          <w:pgSz w:w="11907" w:h="16840" w:code="9"/>
          <w:pgMar w:top="1418" w:right="1701" w:bottom="1418" w:left="1701" w:header="720" w:footer="720" w:gutter="0"/>
          <w:cols w:num="2" w:space="720"/>
        </w:sectPr>
      </w:pPr>
    </w:p>
    <w:p w:rsidR="00DD0B60" w:rsidRDefault="00DD0B60" w:rsidP="00DD0B60">
      <w:pPr>
        <w:pStyle w:val="Textoindependiente2"/>
        <w:rPr>
          <w:sz w:val="22"/>
          <w:szCs w:val="22"/>
        </w:rPr>
      </w:pPr>
    </w:p>
    <w:p w:rsidR="00DD0B60" w:rsidRDefault="00DD0B60" w:rsidP="00DD0B60">
      <w:pPr>
        <w:pStyle w:val="Textoindependiente2"/>
        <w:rPr>
          <w:sz w:val="22"/>
          <w:szCs w:val="22"/>
        </w:rPr>
      </w:pPr>
    </w:p>
    <w:p w:rsidR="00DD0B60" w:rsidRDefault="00DD0B60" w:rsidP="00DD0B60">
      <w:pPr>
        <w:pStyle w:val="Textoindependiente2"/>
        <w:rPr>
          <w:color w:val="FF0000"/>
          <w:sz w:val="22"/>
          <w:szCs w:val="22"/>
        </w:rPr>
      </w:pPr>
    </w:p>
    <w:p w:rsidR="000D5807" w:rsidRDefault="000D5807" w:rsidP="00DD0B60">
      <w:pPr>
        <w:pStyle w:val="Textoindependiente2"/>
        <w:rPr>
          <w:color w:val="FF0000"/>
          <w:sz w:val="22"/>
          <w:szCs w:val="22"/>
        </w:rPr>
      </w:pPr>
    </w:p>
    <w:p w:rsidR="00852557" w:rsidRDefault="00C43FEC" w:rsidP="008A5C7B">
      <w:pPr>
        <w:pStyle w:val="Textoindependiente2"/>
        <w:ind w:left="-340"/>
        <w:jc w:val="center"/>
        <w:rPr>
          <w:color w:val="FF0000"/>
          <w:sz w:val="22"/>
          <w:szCs w:val="22"/>
        </w:rPr>
        <w:sectPr w:rsidR="00852557">
          <w:type w:val="continuous"/>
          <w:pgSz w:w="11907" w:h="16840" w:code="9"/>
          <w:pgMar w:top="1418" w:right="1701" w:bottom="1418" w:left="1701" w:header="720" w:footer="720" w:gutter="0"/>
          <w:cols w:space="720" w:equalWidth="0">
            <w:col w:w="8505"/>
          </w:cols>
        </w:sectPr>
      </w:pPr>
      <w:r w:rsidRPr="00C43FEC">
        <w:rPr>
          <w:noProof/>
          <w:color w:val="FF0000"/>
        </w:rPr>
        <w:lastRenderedPageBreak/>
        <w:pict>
          <v:shape id="_x0000_s100091" type="#_x0000_t75" style="position:absolute;left:0;text-align:left;margin-left:-.3pt;margin-top:.3pt;width:454.75pt;height:272.6pt;z-index:251743744">
            <v:imagedata r:id="rId105" o:title=""/>
            <w10:wrap type="square"/>
          </v:shape>
          <o:OLEObject Type="Embed" ProgID="Excel.Sheet.12" ShapeID="_x0000_s100091" DrawAspect="Content" ObjectID="_1396452151" r:id="rId106"/>
        </w:pict>
      </w:r>
    </w:p>
    <w:p w:rsidR="00BA090C" w:rsidRDefault="00BA090C">
      <w:pPr>
        <w:pStyle w:val="Textoindependiente2"/>
        <w:rPr>
          <w:color w:val="FF0000"/>
          <w:sz w:val="22"/>
          <w:szCs w:val="22"/>
        </w:rPr>
      </w:pPr>
    </w:p>
    <w:p w:rsidR="000D5807" w:rsidRDefault="000D5807">
      <w:pPr>
        <w:pStyle w:val="Textoindependiente2"/>
        <w:rPr>
          <w:color w:val="FF0000"/>
          <w:sz w:val="22"/>
          <w:szCs w:val="22"/>
        </w:rPr>
      </w:pPr>
    </w:p>
    <w:p w:rsidR="000D5807" w:rsidRDefault="000D5807">
      <w:pPr>
        <w:pStyle w:val="Textoindependiente2"/>
        <w:rPr>
          <w:color w:val="FF0000"/>
          <w:sz w:val="22"/>
          <w:szCs w:val="22"/>
        </w:rPr>
      </w:pPr>
    </w:p>
    <w:p w:rsidR="000D5807" w:rsidRDefault="000D5807">
      <w:pPr>
        <w:pStyle w:val="Textoindependiente2"/>
        <w:rPr>
          <w:color w:val="FF0000"/>
          <w:sz w:val="22"/>
          <w:szCs w:val="22"/>
        </w:rPr>
        <w:sectPr w:rsidR="000D5807">
          <w:type w:val="continuous"/>
          <w:pgSz w:w="11907" w:h="16840" w:code="9"/>
          <w:pgMar w:top="1418" w:right="1701" w:bottom="1418" w:left="1701" w:header="720" w:footer="720" w:gutter="0"/>
          <w:cols w:num="2" w:space="709"/>
        </w:sectPr>
      </w:pPr>
    </w:p>
    <w:p w:rsidR="004B5E5D" w:rsidRDefault="004A3245" w:rsidP="004B5E5D">
      <w:pPr>
        <w:pStyle w:val="Textoindependiente2"/>
        <w:rPr>
          <w:sz w:val="22"/>
        </w:rPr>
      </w:pPr>
      <w:r>
        <w:rPr>
          <w:sz w:val="22"/>
        </w:rPr>
        <w:lastRenderedPageBreak/>
        <w:t xml:space="preserve">El financiamiento del gasto mensual se realizó principalmente con “Recursos Ordinarios”, los cuales representaron el </w:t>
      </w:r>
      <w:r>
        <w:rPr>
          <w:sz w:val="22"/>
        </w:rPr>
        <w:lastRenderedPageBreak/>
        <w:t>87,6 por ciento del total y se incrementaron en 29,4 por ciento respecto de similar mes del año pasado</w:t>
      </w:r>
      <w:r w:rsidR="006F15C6">
        <w:rPr>
          <w:sz w:val="22"/>
        </w:rPr>
        <w:t>.</w:t>
      </w:r>
    </w:p>
    <w:p w:rsidR="009A7C2F" w:rsidRDefault="009A7C2F" w:rsidP="004B5E5D">
      <w:pPr>
        <w:pStyle w:val="Textoindependiente2"/>
        <w:rPr>
          <w:sz w:val="22"/>
        </w:rPr>
        <w:sectPr w:rsidR="009A7C2F" w:rsidSect="009A7C2F">
          <w:type w:val="continuous"/>
          <w:pgSz w:w="11907" w:h="16840" w:code="9"/>
          <w:pgMar w:top="1418" w:right="1701" w:bottom="1418" w:left="1701" w:header="720" w:footer="720" w:gutter="0"/>
          <w:cols w:num="2" w:space="720"/>
        </w:sectPr>
      </w:pPr>
    </w:p>
    <w:p w:rsidR="004B5E5D" w:rsidRDefault="004B5E5D" w:rsidP="004B5E5D">
      <w:pPr>
        <w:pStyle w:val="Textoindependiente2"/>
        <w:rPr>
          <w:sz w:val="22"/>
        </w:rPr>
      </w:pPr>
    </w:p>
    <w:p w:rsidR="004A3245" w:rsidRDefault="004A3245" w:rsidP="00C20FD7">
      <w:pPr>
        <w:pStyle w:val="Textoindependiente2"/>
        <w:rPr>
          <w:sz w:val="22"/>
        </w:rPr>
      </w:pPr>
    </w:p>
    <w:p w:rsidR="004A3245" w:rsidRDefault="004A3245" w:rsidP="00C20FD7">
      <w:pPr>
        <w:pStyle w:val="Textoindependiente2"/>
        <w:rPr>
          <w:sz w:val="22"/>
        </w:rPr>
        <w:sectPr w:rsidR="004A3245" w:rsidSect="00E00257">
          <w:type w:val="continuous"/>
          <w:pgSz w:w="11907" w:h="16840" w:code="9"/>
          <w:pgMar w:top="1418" w:right="1701" w:bottom="1418" w:left="1701" w:header="720" w:footer="720" w:gutter="0"/>
          <w:cols w:num="2" w:space="720"/>
        </w:sectPr>
      </w:pPr>
    </w:p>
    <w:p w:rsidR="000D5807" w:rsidRDefault="00C43FEC" w:rsidP="00DD0B60">
      <w:pPr>
        <w:pStyle w:val="Textoindependiente2"/>
        <w:rPr>
          <w:sz w:val="22"/>
        </w:rPr>
      </w:pPr>
      <w:r w:rsidRPr="00C43FEC">
        <w:rPr>
          <w:noProof/>
        </w:rPr>
        <w:lastRenderedPageBreak/>
        <w:pict>
          <v:shape id="_x0000_s100088" type="#_x0000_t75" style="position:absolute;left:0;text-align:left;margin-left:-.3pt;margin-top:12.65pt;width:460.25pt;height:183.3pt;z-index:251739648">
            <v:imagedata r:id="rId107" o:title=""/>
            <w10:wrap type="square"/>
          </v:shape>
          <o:OLEObject Type="Embed" ProgID="Excel.Sheet.12" ShapeID="_x0000_s100088" DrawAspect="Content" ObjectID="_1396452152" r:id="rId108"/>
        </w:pict>
      </w:r>
    </w:p>
    <w:p w:rsidR="004A3245" w:rsidRDefault="004A3245" w:rsidP="00DD0B60">
      <w:pPr>
        <w:pStyle w:val="Textoindependiente2"/>
        <w:rPr>
          <w:sz w:val="22"/>
        </w:rPr>
      </w:pPr>
    </w:p>
    <w:p w:rsidR="00852557" w:rsidRDefault="00852557" w:rsidP="004A3245">
      <w:pPr>
        <w:pStyle w:val="Textoindependiente2"/>
        <w:rPr>
          <w:color w:val="FFFFFF"/>
          <w:sz w:val="22"/>
        </w:rPr>
        <w:sectPr w:rsidR="00852557">
          <w:type w:val="continuous"/>
          <w:pgSz w:w="11907" w:h="16840" w:code="9"/>
          <w:pgMar w:top="1418" w:right="1701" w:bottom="1418" w:left="1701" w:header="720" w:footer="720" w:gutter="0"/>
          <w:cols w:space="720"/>
        </w:sectPr>
      </w:pPr>
    </w:p>
    <w:p w:rsidR="000D5807" w:rsidRDefault="000D5807" w:rsidP="000D5807">
      <w:pPr>
        <w:rPr>
          <w:sz w:val="22"/>
          <w:szCs w:val="22"/>
          <w:lang w:val="es-MX"/>
        </w:rPr>
        <w:sectPr w:rsidR="000D5807" w:rsidSect="00594DAB">
          <w:headerReference w:type="even" r:id="rId109"/>
          <w:headerReference w:type="default" r:id="rId110"/>
          <w:footerReference w:type="default" r:id="rId111"/>
          <w:type w:val="continuous"/>
          <w:pgSz w:w="11907" w:h="16840" w:code="9"/>
          <w:pgMar w:top="993" w:right="1701" w:bottom="709" w:left="1701" w:header="720" w:footer="720" w:gutter="0"/>
          <w:cols w:space="709"/>
        </w:sectPr>
      </w:pPr>
    </w:p>
    <w:p w:rsidR="000D5807" w:rsidRDefault="004A3245" w:rsidP="000D5807">
      <w:pPr>
        <w:rPr>
          <w:sz w:val="22"/>
          <w:szCs w:val="22"/>
          <w:lang w:val="es-MX"/>
        </w:rPr>
      </w:pPr>
      <w:r>
        <w:rPr>
          <w:sz w:val="22"/>
          <w:szCs w:val="22"/>
          <w:lang w:val="es-MX"/>
        </w:rPr>
        <w:lastRenderedPageBreak/>
        <w:t xml:space="preserve">El Presupuesto Institucional Modificado (PIM) bordeó los S/. 1 083,4  millones al finalizar febrero y registró una ejecución </w:t>
      </w:r>
      <w:r>
        <w:rPr>
          <w:sz w:val="22"/>
          <w:szCs w:val="22"/>
          <w:lang w:val="es-MX"/>
        </w:rPr>
        <w:lastRenderedPageBreak/>
        <w:t>del 13,6</w:t>
      </w:r>
      <w:r w:rsidRPr="004B3026">
        <w:rPr>
          <w:sz w:val="22"/>
          <w:szCs w:val="22"/>
          <w:lang w:val="es-MX"/>
        </w:rPr>
        <w:t xml:space="preserve"> por ciento</w:t>
      </w:r>
      <w:r>
        <w:rPr>
          <w:sz w:val="22"/>
          <w:szCs w:val="22"/>
          <w:lang w:val="es-MX"/>
        </w:rPr>
        <w:t xml:space="preserve">, con un </w:t>
      </w:r>
      <w:r w:rsidRPr="004B3026">
        <w:rPr>
          <w:sz w:val="22"/>
          <w:szCs w:val="22"/>
          <w:lang w:val="es-MX"/>
        </w:rPr>
        <w:t xml:space="preserve">avance de </w:t>
      </w:r>
      <w:r>
        <w:rPr>
          <w:sz w:val="22"/>
          <w:szCs w:val="22"/>
          <w:lang w:val="es-MX"/>
        </w:rPr>
        <w:t xml:space="preserve">15,1 </w:t>
      </w:r>
      <w:r w:rsidRPr="004B3026">
        <w:rPr>
          <w:sz w:val="22"/>
          <w:szCs w:val="22"/>
          <w:lang w:val="es-MX"/>
        </w:rPr>
        <w:t xml:space="preserve">por ciento en gastos corrientes y de </w:t>
      </w:r>
      <w:r>
        <w:rPr>
          <w:sz w:val="22"/>
          <w:szCs w:val="22"/>
          <w:lang w:val="es-MX"/>
        </w:rPr>
        <w:t>9,2</w:t>
      </w:r>
      <w:r w:rsidRPr="004B3026">
        <w:rPr>
          <w:sz w:val="22"/>
          <w:szCs w:val="22"/>
          <w:lang w:val="es-MX"/>
        </w:rPr>
        <w:t xml:space="preserve"> </w:t>
      </w:r>
      <w:r>
        <w:rPr>
          <w:sz w:val="22"/>
          <w:szCs w:val="22"/>
          <w:lang w:val="es-MX"/>
        </w:rPr>
        <w:t xml:space="preserve">por ciento </w:t>
      </w:r>
      <w:r w:rsidRPr="004B3026">
        <w:rPr>
          <w:sz w:val="22"/>
          <w:szCs w:val="22"/>
          <w:lang w:val="es-MX"/>
        </w:rPr>
        <w:t>en</w:t>
      </w:r>
      <w:r>
        <w:rPr>
          <w:sz w:val="22"/>
          <w:szCs w:val="22"/>
          <w:lang w:val="es-MX"/>
        </w:rPr>
        <w:t xml:space="preserve"> gastos de capital.</w:t>
      </w:r>
    </w:p>
    <w:p w:rsidR="000D5807" w:rsidRDefault="000D5807" w:rsidP="000D5807">
      <w:pPr>
        <w:rPr>
          <w:sz w:val="22"/>
          <w:szCs w:val="22"/>
          <w:lang w:val="es-MX"/>
        </w:rPr>
        <w:sectPr w:rsidR="000D5807" w:rsidSect="000D5807">
          <w:type w:val="continuous"/>
          <w:pgSz w:w="11907" w:h="16840" w:code="9"/>
          <w:pgMar w:top="993" w:right="1701" w:bottom="709" w:left="1701" w:header="720" w:footer="720" w:gutter="0"/>
          <w:cols w:num="2" w:space="709"/>
        </w:sectPr>
      </w:pPr>
    </w:p>
    <w:p w:rsidR="005266B2" w:rsidRDefault="005266B2">
      <w:pPr>
        <w:rPr>
          <w:sz w:val="22"/>
          <w:szCs w:val="22"/>
          <w:lang w:val="es-MX"/>
        </w:rPr>
      </w:pPr>
    </w:p>
    <w:p w:rsidR="0097000A" w:rsidRDefault="0097000A">
      <w:pPr>
        <w:rPr>
          <w:sz w:val="22"/>
          <w:szCs w:val="22"/>
          <w:lang w:val="es-MX"/>
        </w:rPr>
      </w:pPr>
    </w:p>
    <w:p w:rsidR="0097000A" w:rsidRDefault="0097000A">
      <w:pPr>
        <w:rPr>
          <w:sz w:val="22"/>
          <w:szCs w:val="22"/>
          <w:lang w:val="es-MX"/>
        </w:rPr>
      </w:pPr>
    </w:p>
    <w:p w:rsidR="004A3245" w:rsidRDefault="004A3245">
      <w:pPr>
        <w:rPr>
          <w:sz w:val="22"/>
          <w:szCs w:val="22"/>
          <w:lang w:val="es-MX"/>
        </w:rPr>
      </w:pPr>
    </w:p>
    <w:p w:rsidR="0097000A" w:rsidRDefault="0097000A">
      <w:pPr>
        <w:rPr>
          <w:sz w:val="22"/>
          <w:szCs w:val="22"/>
          <w:lang w:val="es-MX"/>
        </w:rPr>
      </w:pPr>
    </w:p>
    <w:p w:rsidR="009A7C2F" w:rsidRDefault="009A7C2F">
      <w:pPr>
        <w:rPr>
          <w:sz w:val="22"/>
          <w:szCs w:val="22"/>
          <w:lang w:val="es-MX"/>
        </w:rPr>
      </w:pPr>
    </w:p>
    <w:p w:rsidR="0097000A" w:rsidRDefault="0097000A">
      <w:pPr>
        <w:rPr>
          <w:sz w:val="22"/>
          <w:szCs w:val="22"/>
          <w:lang w:val="es-MX"/>
        </w:rPr>
      </w:pPr>
    </w:p>
    <w:p w:rsidR="00852557" w:rsidRDefault="00852557">
      <w:pPr>
        <w:rPr>
          <w:b/>
          <w:bCs/>
          <w:sz w:val="22"/>
        </w:rPr>
      </w:pPr>
      <w:r w:rsidRPr="003B7B43">
        <w:rPr>
          <w:b/>
          <w:bCs/>
        </w:rPr>
        <w:lastRenderedPageBreak/>
        <w:t>4</w:t>
      </w:r>
      <w:r w:rsidRPr="003B7B43">
        <w:rPr>
          <w:b/>
          <w:bCs/>
          <w:sz w:val="22"/>
        </w:rPr>
        <w:t>.3  Gobierno Local</w:t>
      </w:r>
    </w:p>
    <w:p w:rsidR="00852557" w:rsidRDefault="00852557">
      <w:pPr>
        <w:rPr>
          <w:b/>
          <w:bCs/>
          <w:color w:val="FF0000"/>
          <w:sz w:val="22"/>
        </w:rPr>
      </w:pPr>
    </w:p>
    <w:p w:rsidR="00852557" w:rsidRDefault="00852557">
      <w:pPr>
        <w:rPr>
          <w:bCs/>
          <w:color w:val="FF0000"/>
          <w:sz w:val="22"/>
          <w:szCs w:val="22"/>
        </w:rPr>
        <w:sectPr w:rsidR="00852557">
          <w:type w:val="continuous"/>
          <w:pgSz w:w="11907" w:h="16840" w:code="9"/>
          <w:pgMar w:top="993" w:right="1701" w:bottom="709" w:left="1701" w:header="720" w:footer="720" w:gutter="0"/>
          <w:cols w:space="709"/>
        </w:sectPr>
      </w:pPr>
    </w:p>
    <w:p w:rsidR="004A3245" w:rsidRDefault="004A3245" w:rsidP="004A3245">
      <w:pPr>
        <w:rPr>
          <w:bCs/>
          <w:sz w:val="22"/>
          <w:szCs w:val="22"/>
        </w:rPr>
      </w:pPr>
      <w:r>
        <w:rPr>
          <w:bCs/>
          <w:sz w:val="22"/>
          <w:szCs w:val="22"/>
        </w:rPr>
        <w:lastRenderedPageBreak/>
        <w:t>En el mes bajo análisis, el gasto del gobierno local fue de S/. 19,9 millones, mostrando un incremento real del 54,8 por ciento respecto de febrero del 2011. Este desempeño radicó en la expansión de los gastos corrientes (36,1 por ciento) y de capital (101,8 por ciento). Estos últimos, s</w:t>
      </w:r>
      <w:r w:rsidRPr="00B94B12">
        <w:rPr>
          <w:bCs/>
          <w:sz w:val="22"/>
          <w:szCs w:val="22"/>
        </w:rPr>
        <w:t>e orient</w:t>
      </w:r>
      <w:r>
        <w:rPr>
          <w:bCs/>
          <w:sz w:val="22"/>
          <w:szCs w:val="22"/>
        </w:rPr>
        <w:t>aron</w:t>
      </w:r>
      <w:r w:rsidRPr="00B94B12">
        <w:rPr>
          <w:bCs/>
          <w:sz w:val="22"/>
          <w:szCs w:val="22"/>
        </w:rPr>
        <w:t xml:space="preserve"> básicamente a </w:t>
      </w:r>
      <w:r>
        <w:rPr>
          <w:bCs/>
          <w:sz w:val="22"/>
          <w:szCs w:val="22"/>
        </w:rPr>
        <w:t xml:space="preserve">la construcción de </w:t>
      </w:r>
      <w:r w:rsidRPr="00B94B12">
        <w:rPr>
          <w:bCs/>
          <w:sz w:val="22"/>
          <w:szCs w:val="22"/>
        </w:rPr>
        <w:lastRenderedPageBreak/>
        <w:t>pistas y veredas</w:t>
      </w:r>
      <w:r>
        <w:rPr>
          <w:bCs/>
          <w:sz w:val="22"/>
          <w:szCs w:val="22"/>
        </w:rPr>
        <w:t xml:space="preserve"> y a obras de saneamiento</w:t>
      </w:r>
      <w:r w:rsidRPr="00B94B12">
        <w:rPr>
          <w:bCs/>
          <w:sz w:val="22"/>
          <w:szCs w:val="22"/>
        </w:rPr>
        <w:t xml:space="preserve"> (S/.</w:t>
      </w:r>
      <w:r>
        <w:rPr>
          <w:bCs/>
          <w:sz w:val="22"/>
          <w:szCs w:val="22"/>
        </w:rPr>
        <w:t>6,2 millones</w:t>
      </w:r>
      <w:r w:rsidRPr="00B94B12">
        <w:rPr>
          <w:bCs/>
          <w:sz w:val="22"/>
          <w:szCs w:val="22"/>
        </w:rPr>
        <w:t>).</w:t>
      </w:r>
      <w:r>
        <w:rPr>
          <w:bCs/>
          <w:sz w:val="22"/>
          <w:szCs w:val="22"/>
        </w:rPr>
        <w:t xml:space="preserve"> </w:t>
      </w:r>
    </w:p>
    <w:p w:rsidR="004A3245" w:rsidRDefault="004A3245" w:rsidP="004A3245">
      <w:pPr>
        <w:rPr>
          <w:bCs/>
          <w:sz w:val="22"/>
          <w:szCs w:val="22"/>
        </w:rPr>
      </w:pPr>
    </w:p>
    <w:p w:rsidR="004A3245" w:rsidRDefault="004A3245" w:rsidP="004A3245">
      <w:pPr>
        <w:rPr>
          <w:bCs/>
          <w:sz w:val="22"/>
          <w:szCs w:val="22"/>
        </w:rPr>
      </w:pPr>
      <w:r>
        <w:rPr>
          <w:bCs/>
          <w:sz w:val="22"/>
          <w:szCs w:val="22"/>
        </w:rPr>
        <w:t>En el primer bimestre, el gasto de la autoridad local creció en 80,5 por ciento con relación a similar período del año pasado</w:t>
      </w:r>
      <w:r w:rsidR="009A7C2F">
        <w:rPr>
          <w:bCs/>
          <w:sz w:val="22"/>
          <w:szCs w:val="22"/>
        </w:rPr>
        <w:t>.</w:t>
      </w:r>
    </w:p>
    <w:p w:rsidR="0097000A" w:rsidRDefault="0097000A" w:rsidP="00DE2FC9">
      <w:pPr>
        <w:rPr>
          <w:bCs/>
          <w:sz w:val="22"/>
          <w:szCs w:val="22"/>
        </w:rPr>
      </w:pPr>
    </w:p>
    <w:p w:rsidR="0097000A" w:rsidRDefault="0097000A" w:rsidP="00DE2FC9">
      <w:pPr>
        <w:rPr>
          <w:bCs/>
          <w:sz w:val="22"/>
          <w:szCs w:val="22"/>
        </w:rPr>
        <w:sectPr w:rsidR="0097000A" w:rsidSect="0097000A">
          <w:type w:val="continuous"/>
          <w:pgSz w:w="11907" w:h="16840" w:code="9"/>
          <w:pgMar w:top="1418" w:right="1701" w:bottom="1418" w:left="1701" w:header="720" w:footer="720" w:gutter="0"/>
          <w:cols w:num="2" w:space="709"/>
        </w:sectPr>
      </w:pPr>
    </w:p>
    <w:p w:rsidR="00DE2FC9" w:rsidRDefault="00C43FEC" w:rsidP="00DE2FC9">
      <w:pPr>
        <w:rPr>
          <w:bCs/>
          <w:sz w:val="22"/>
          <w:szCs w:val="22"/>
        </w:rPr>
      </w:pPr>
      <w:r w:rsidRPr="00C43FEC">
        <w:rPr>
          <w:noProof/>
          <w:color w:val="FF0000"/>
        </w:rPr>
        <w:lastRenderedPageBreak/>
        <w:pict>
          <v:shape id="_x0000_s100089" type="#_x0000_t75" style="position:absolute;left:0;text-align:left;margin-left:-5.55pt;margin-top:25pt;width:429.55pt;height:221.25pt;z-index:251741696">
            <v:imagedata r:id="rId112" o:title=""/>
            <w10:wrap type="square"/>
          </v:shape>
          <o:OLEObject Type="Embed" ProgID="Excel.Sheet.12" ShapeID="_x0000_s100089" DrawAspect="Content" ObjectID="_1396452153" r:id="rId113"/>
        </w:pict>
      </w:r>
      <w:r w:rsidR="00DE2FC9">
        <w:rPr>
          <w:bCs/>
          <w:sz w:val="22"/>
          <w:szCs w:val="22"/>
        </w:rPr>
        <w:t xml:space="preserve"> </w:t>
      </w:r>
    </w:p>
    <w:p w:rsidR="000D5807" w:rsidRDefault="000D5807" w:rsidP="00DD0B60">
      <w:pPr>
        <w:rPr>
          <w:bCs/>
          <w:sz w:val="22"/>
          <w:szCs w:val="22"/>
        </w:rPr>
      </w:pPr>
    </w:p>
    <w:p w:rsidR="000D5807" w:rsidRDefault="000D5807" w:rsidP="00DD0B60">
      <w:pPr>
        <w:rPr>
          <w:bCs/>
          <w:sz w:val="22"/>
          <w:szCs w:val="22"/>
        </w:rPr>
        <w:sectPr w:rsidR="000D5807" w:rsidSect="000D5807">
          <w:type w:val="continuous"/>
          <w:pgSz w:w="11907" w:h="16840" w:code="9"/>
          <w:pgMar w:top="1418" w:right="1701" w:bottom="1418" w:left="1701" w:header="720" w:footer="720" w:gutter="0"/>
          <w:cols w:num="2" w:space="709"/>
        </w:sectPr>
      </w:pPr>
    </w:p>
    <w:p w:rsidR="00CC3A51" w:rsidRDefault="00CC3A51" w:rsidP="00CC3A51">
      <w:pPr>
        <w:rPr>
          <w:bCs/>
          <w:sz w:val="22"/>
          <w:szCs w:val="22"/>
        </w:rPr>
      </w:pPr>
    </w:p>
    <w:p w:rsidR="00CC3A51" w:rsidRDefault="00CC3A51" w:rsidP="00CC3A51">
      <w:pPr>
        <w:rPr>
          <w:bCs/>
          <w:sz w:val="22"/>
          <w:szCs w:val="22"/>
        </w:rPr>
        <w:sectPr w:rsidR="00CC3A51" w:rsidSect="00E40F0D">
          <w:type w:val="continuous"/>
          <w:pgSz w:w="11907" w:h="16840" w:code="9"/>
          <w:pgMar w:top="1418" w:right="1701" w:bottom="1418" w:left="1701" w:header="720" w:footer="720" w:gutter="0"/>
          <w:cols w:num="2" w:space="709"/>
        </w:sectPr>
      </w:pPr>
    </w:p>
    <w:p w:rsidR="00EC7133" w:rsidRDefault="00EC7133">
      <w:pPr>
        <w:rPr>
          <w:sz w:val="22"/>
          <w:szCs w:val="22"/>
          <w:lang w:val="es-MX"/>
        </w:rPr>
        <w:sectPr w:rsidR="00EC7133">
          <w:type w:val="continuous"/>
          <w:pgSz w:w="11907" w:h="16840" w:code="9"/>
          <w:pgMar w:top="1418" w:right="1701" w:bottom="1418" w:left="1701" w:header="720" w:footer="720" w:gutter="0"/>
          <w:cols w:space="720"/>
        </w:sectPr>
      </w:pPr>
    </w:p>
    <w:p w:rsidR="003D5A43" w:rsidRDefault="003D5A43" w:rsidP="003D5A43">
      <w:pPr>
        <w:rPr>
          <w:sz w:val="22"/>
          <w:szCs w:val="22"/>
          <w:lang w:val="es-MX"/>
        </w:rPr>
      </w:pPr>
      <w:r>
        <w:rPr>
          <w:sz w:val="22"/>
          <w:szCs w:val="22"/>
          <w:lang w:val="es-MX"/>
        </w:rPr>
        <w:lastRenderedPageBreak/>
        <w:t xml:space="preserve">El financiamiento del gasto mensual se hizo principalmente con “Recursos determinados”, los cuales dieron cuenta del 77,1 por ciento del total y se incrementaron </w:t>
      </w:r>
      <w:r>
        <w:rPr>
          <w:sz w:val="22"/>
          <w:szCs w:val="22"/>
          <w:lang w:val="es-MX"/>
        </w:rPr>
        <w:lastRenderedPageBreak/>
        <w:t>en 71,6 por ciento respecto de febrero del año anterior. Asimismo, se expandieron notablemente los ingresos directamente recaudados (66,2 por ciento).</w:t>
      </w:r>
    </w:p>
    <w:p w:rsidR="00580B57" w:rsidRDefault="00580B57" w:rsidP="008D30F3">
      <w:pPr>
        <w:rPr>
          <w:sz w:val="22"/>
          <w:szCs w:val="22"/>
          <w:lang w:val="es-MX"/>
        </w:rPr>
        <w:sectPr w:rsidR="00580B57" w:rsidSect="00A105B2">
          <w:type w:val="continuous"/>
          <w:pgSz w:w="11907" w:h="16840" w:code="9"/>
          <w:pgMar w:top="1418" w:right="1701" w:bottom="1418" w:left="1701" w:header="720" w:footer="720" w:gutter="0"/>
          <w:cols w:num="2" w:space="709"/>
        </w:sectPr>
      </w:pPr>
    </w:p>
    <w:p w:rsidR="00F841C6" w:rsidRDefault="00F841C6">
      <w:pPr>
        <w:rPr>
          <w:sz w:val="22"/>
          <w:szCs w:val="22"/>
          <w:lang w:val="es-MX"/>
        </w:rPr>
      </w:pPr>
    </w:p>
    <w:p w:rsidR="00EC7133" w:rsidRDefault="00C43FEC">
      <w:pPr>
        <w:rPr>
          <w:sz w:val="22"/>
          <w:szCs w:val="22"/>
          <w:lang w:val="es-MX"/>
        </w:rPr>
      </w:pPr>
      <w:r w:rsidRPr="00C43FEC">
        <w:rPr>
          <w:bCs/>
          <w:noProof/>
          <w:color w:val="FF0000"/>
        </w:rPr>
        <w:pict>
          <v:shape id="_x0000_s100092" type="#_x0000_t75" style="position:absolute;left:0;text-align:left;margin-left:-1.8pt;margin-top:12.95pt;width:437.45pt;height:159.4pt;z-index:251745792">
            <v:imagedata r:id="rId114" o:title=""/>
            <w10:wrap type="square"/>
          </v:shape>
          <o:OLEObject Type="Embed" ProgID="Excel.Sheet.12" ShapeID="_x0000_s100092" DrawAspect="Content" ObjectID="_1396452154" r:id="rId115"/>
        </w:pict>
      </w:r>
    </w:p>
    <w:p w:rsidR="00EC7133" w:rsidRDefault="00EC7133">
      <w:pPr>
        <w:rPr>
          <w:sz w:val="22"/>
          <w:szCs w:val="22"/>
          <w:lang w:val="es-MX"/>
        </w:rPr>
      </w:pPr>
    </w:p>
    <w:p w:rsidR="00EC7133" w:rsidRDefault="00EC7133">
      <w:pPr>
        <w:rPr>
          <w:sz w:val="22"/>
          <w:szCs w:val="22"/>
          <w:lang w:val="es-MX"/>
        </w:rPr>
        <w:sectPr w:rsidR="00EC7133" w:rsidSect="00F841C6">
          <w:type w:val="continuous"/>
          <w:pgSz w:w="11907" w:h="16840" w:code="9"/>
          <w:pgMar w:top="1418" w:right="1701" w:bottom="1418" w:left="1701" w:header="720" w:footer="720" w:gutter="0"/>
          <w:cols w:num="2" w:space="709"/>
        </w:sectPr>
      </w:pPr>
    </w:p>
    <w:p w:rsidR="00852557" w:rsidRDefault="00852557" w:rsidP="00DE2FC9">
      <w:pPr>
        <w:ind w:left="-454"/>
        <w:jc w:val="center"/>
        <w:rPr>
          <w:bCs/>
          <w:color w:val="FF0000"/>
          <w:sz w:val="22"/>
          <w:szCs w:val="22"/>
        </w:rPr>
      </w:pPr>
    </w:p>
    <w:p w:rsidR="00EC7133" w:rsidRDefault="00EC7133">
      <w:pPr>
        <w:jc w:val="center"/>
        <w:rPr>
          <w:bCs/>
          <w:color w:val="FF0000"/>
          <w:sz w:val="22"/>
          <w:szCs w:val="22"/>
        </w:rPr>
        <w:sectPr w:rsidR="00EC7133">
          <w:type w:val="continuous"/>
          <w:pgSz w:w="11907" w:h="16840" w:code="9"/>
          <w:pgMar w:top="1418" w:right="1701" w:bottom="1418" w:left="1701" w:header="720" w:footer="720" w:gutter="0"/>
          <w:cols w:space="709"/>
        </w:sectPr>
      </w:pPr>
    </w:p>
    <w:p w:rsidR="00852557" w:rsidRDefault="00852557">
      <w:pPr>
        <w:rPr>
          <w:color w:val="FF0000"/>
          <w:sz w:val="22"/>
          <w:szCs w:val="22"/>
          <w:lang w:val="es-MX"/>
        </w:rPr>
      </w:pPr>
    </w:p>
    <w:p w:rsidR="00BC5C7F" w:rsidRDefault="00BC5C7F">
      <w:pPr>
        <w:rPr>
          <w:color w:val="FF0000"/>
          <w:sz w:val="22"/>
          <w:szCs w:val="22"/>
          <w:lang w:val="es-MX"/>
        </w:rPr>
      </w:pPr>
    </w:p>
    <w:p w:rsidR="00852557" w:rsidRDefault="00852557">
      <w:pPr>
        <w:rPr>
          <w:color w:val="FF0000"/>
          <w:sz w:val="22"/>
          <w:szCs w:val="22"/>
          <w:lang w:val="es-MX"/>
        </w:rPr>
        <w:sectPr w:rsidR="00852557">
          <w:type w:val="continuous"/>
          <w:pgSz w:w="11907" w:h="16840" w:code="9"/>
          <w:pgMar w:top="993" w:right="1701" w:bottom="709" w:left="1701" w:header="720" w:footer="720" w:gutter="0"/>
          <w:cols w:num="2" w:space="720"/>
        </w:sectPr>
      </w:pPr>
    </w:p>
    <w:p w:rsidR="000D5807" w:rsidRDefault="003D5A43" w:rsidP="00DD0B60">
      <w:pPr>
        <w:pStyle w:val="SBS"/>
        <w:rPr>
          <w:rFonts w:ascii="Times New Roman" w:hAnsi="Times New Roman"/>
        </w:rPr>
      </w:pPr>
      <w:r>
        <w:rPr>
          <w:rFonts w:ascii="Times New Roman" w:hAnsi="Times New Roman"/>
        </w:rPr>
        <w:lastRenderedPageBreak/>
        <w:t>Al finalizar febrero, e</w:t>
      </w:r>
      <w:r w:rsidRPr="00C02242">
        <w:rPr>
          <w:rFonts w:ascii="Times New Roman" w:hAnsi="Times New Roman"/>
        </w:rPr>
        <w:t xml:space="preserve">l Presupuesto </w:t>
      </w:r>
      <w:r>
        <w:rPr>
          <w:rFonts w:ascii="Times New Roman" w:hAnsi="Times New Roman"/>
        </w:rPr>
        <w:t>Institucional Modificado</w:t>
      </w:r>
      <w:r w:rsidRPr="00C02242">
        <w:rPr>
          <w:rFonts w:ascii="Times New Roman" w:hAnsi="Times New Roman"/>
        </w:rPr>
        <w:t xml:space="preserve"> (PI</w:t>
      </w:r>
      <w:r>
        <w:rPr>
          <w:rFonts w:ascii="Times New Roman" w:hAnsi="Times New Roman"/>
        </w:rPr>
        <w:t>M</w:t>
      </w:r>
      <w:r w:rsidRPr="00C02242">
        <w:rPr>
          <w:rFonts w:ascii="Times New Roman" w:hAnsi="Times New Roman"/>
        </w:rPr>
        <w:t xml:space="preserve">) </w:t>
      </w:r>
      <w:r>
        <w:rPr>
          <w:rFonts w:ascii="Times New Roman" w:hAnsi="Times New Roman"/>
        </w:rPr>
        <w:t xml:space="preserve">bordeó </w:t>
      </w:r>
      <w:r w:rsidRPr="00C02242">
        <w:rPr>
          <w:rFonts w:ascii="Times New Roman" w:hAnsi="Times New Roman"/>
        </w:rPr>
        <w:t>los S/.</w:t>
      </w:r>
      <w:r>
        <w:rPr>
          <w:rFonts w:ascii="Times New Roman" w:hAnsi="Times New Roman"/>
        </w:rPr>
        <w:t>271,9</w:t>
      </w:r>
      <w:r w:rsidRPr="00C02242">
        <w:rPr>
          <w:rFonts w:ascii="Times New Roman" w:hAnsi="Times New Roman"/>
        </w:rPr>
        <w:t xml:space="preserve"> millones</w:t>
      </w:r>
      <w:r>
        <w:rPr>
          <w:rFonts w:ascii="Times New Roman" w:hAnsi="Times New Roman"/>
        </w:rPr>
        <w:t xml:space="preserve">, mostrando </w:t>
      </w:r>
      <w:r w:rsidRPr="00C02242">
        <w:rPr>
          <w:rFonts w:ascii="Times New Roman" w:hAnsi="Times New Roman"/>
        </w:rPr>
        <w:t xml:space="preserve">una ejecución </w:t>
      </w:r>
      <w:r w:rsidRPr="00C02242">
        <w:rPr>
          <w:rFonts w:ascii="Times New Roman" w:hAnsi="Times New Roman"/>
        </w:rPr>
        <w:lastRenderedPageBreak/>
        <w:t>de</w:t>
      </w:r>
      <w:r>
        <w:rPr>
          <w:rFonts w:ascii="Times New Roman" w:hAnsi="Times New Roman"/>
        </w:rPr>
        <w:t>l</w:t>
      </w:r>
      <w:r w:rsidRPr="00C02242">
        <w:rPr>
          <w:rFonts w:ascii="Times New Roman" w:hAnsi="Times New Roman"/>
        </w:rPr>
        <w:t xml:space="preserve"> </w:t>
      </w:r>
      <w:r>
        <w:rPr>
          <w:rFonts w:ascii="Times New Roman" w:hAnsi="Times New Roman"/>
        </w:rPr>
        <w:t>11,7</w:t>
      </w:r>
      <w:r w:rsidRPr="00C02242">
        <w:rPr>
          <w:rFonts w:ascii="Times New Roman" w:hAnsi="Times New Roman"/>
        </w:rPr>
        <w:t xml:space="preserve"> por ciento</w:t>
      </w:r>
      <w:r>
        <w:rPr>
          <w:rFonts w:ascii="Times New Roman" w:hAnsi="Times New Roman"/>
        </w:rPr>
        <w:t xml:space="preserve">, con un </w:t>
      </w:r>
      <w:r w:rsidRPr="00C02242">
        <w:rPr>
          <w:rFonts w:ascii="Times New Roman" w:hAnsi="Times New Roman"/>
        </w:rPr>
        <w:t xml:space="preserve">avance del </w:t>
      </w:r>
      <w:r>
        <w:rPr>
          <w:rFonts w:ascii="Times New Roman" w:hAnsi="Times New Roman"/>
        </w:rPr>
        <w:t xml:space="preserve">15,0 </w:t>
      </w:r>
      <w:r w:rsidRPr="00C02242">
        <w:rPr>
          <w:rFonts w:ascii="Times New Roman" w:hAnsi="Times New Roman"/>
        </w:rPr>
        <w:t xml:space="preserve">por ciento en gastos corrientes y del </w:t>
      </w:r>
      <w:r>
        <w:rPr>
          <w:rFonts w:ascii="Times New Roman" w:hAnsi="Times New Roman"/>
        </w:rPr>
        <w:t>7,6</w:t>
      </w:r>
      <w:r w:rsidRPr="00C02242">
        <w:rPr>
          <w:rFonts w:ascii="Times New Roman" w:hAnsi="Times New Roman"/>
        </w:rPr>
        <w:t xml:space="preserve"> por ciento en gastos de capital</w:t>
      </w:r>
      <w:r>
        <w:rPr>
          <w:rFonts w:ascii="Times New Roman" w:hAnsi="Times New Roman"/>
        </w:rPr>
        <w:t>.</w:t>
      </w:r>
    </w:p>
    <w:p w:rsidR="000D5807" w:rsidRDefault="000D5807" w:rsidP="00DD0B60">
      <w:pPr>
        <w:pStyle w:val="SBS"/>
        <w:rPr>
          <w:rFonts w:ascii="Times New Roman" w:hAnsi="Times New Roman"/>
        </w:rPr>
        <w:sectPr w:rsidR="000D5807" w:rsidSect="000D5807">
          <w:headerReference w:type="default" r:id="rId116"/>
          <w:footerReference w:type="default" r:id="rId117"/>
          <w:type w:val="continuous"/>
          <w:pgSz w:w="11907" w:h="16840" w:code="9"/>
          <w:pgMar w:top="993" w:right="1701" w:bottom="709" w:left="1701" w:header="720" w:footer="720" w:gutter="0"/>
          <w:cols w:num="2" w:space="720"/>
        </w:sectPr>
      </w:pPr>
    </w:p>
    <w:p w:rsidR="00DD0B60" w:rsidRDefault="00DD0B60" w:rsidP="00DD0B60">
      <w:pPr>
        <w:pStyle w:val="SBS"/>
        <w:rPr>
          <w:rFonts w:ascii="Times New Roman" w:hAnsi="Times New Roman"/>
        </w:rPr>
      </w:pPr>
    </w:p>
    <w:p w:rsidR="00DD0B60" w:rsidRDefault="00DD0B60" w:rsidP="00C20FD7">
      <w:pPr>
        <w:pStyle w:val="SBS"/>
        <w:rPr>
          <w:rFonts w:ascii="Times New Roman" w:hAnsi="Times New Roman"/>
        </w:rPr>
      </w:pPr>
    </w:p>
    <w:p w:rsidR="00DD0B60" w:rsidRDefault="00DD0B60" w:rsidP="00C20FD7">
      <w:pPr>
        <w:pStyle w:val="SBS"/>
        <w:rPr>
          <w:rFonts w:ascii="Times New Roman" w:hAnsi="Times New Roman"/>
        </w:rPr>
        <w:sectPr w:rsidR="00DD0B60" w:rsidSect="00CD44C9">
          <w:type w:val="continuous"/>
          <w:pgSz w:w="11907" w:h="16840" w:code="9"/>
          <w:pgMar w:top="993" w:right="1701" w:bottom="709" w:left="1701" w:header="720" w:footer="720" w:gutter="0"/>
          <w:cols w:num="2" w:space="720"/>
        </w:sectPr>
      </w:pPr>
    </w:p>
    <w:p w:rsidR="000D5807" w:rsidRDefault="008D30F3" w:rsidP="0097000A">
      <w:pPr>
        <w:pStyle w:val="SBS"/>
        <w:rPr>
          <w:rFonts w:ascii="Times New Roman" w:hAnsi="Times New Roman"/>
        </w:rPr>
      </w:pPr>
      <w:r>
        <w:rPr>
          <w:rFonts w:ascii="Times New Roman" w:hAnsi="Times New Roman"/>
        </w:rPr>
        <w:lastRenderedPageBreak/>
        <w:t xml:space="preserve"> </w:t>
      </w:r>
    </w:p>
    <w:p w:rsidR="009A7C2F" w:rsidRDefault="009A7C2F" w:rsidP="0097000A">
      <w:pPr>
        <w:pStyle w:val="SBS"/>
        <w:rPr>
          <w:rFonts w:ascii="Times New Roman" w:hAnsi="Times New Roman"/>
        </w:rPr>
      </w:pPr>
    </w:p>
    <w:p w:rsidR="009A7C2F" w:rsidRDefault="009A7C2F" w:rsidP="0097000A">
      <w:pPr>
        <w:pStyle w:val="SBS"/>
        <w:rPr>
          <w:rFonts w:ascii="Times New Roman" w:hAnsi="Times New Roman"/>
        </w:rPr>
      </w:pPr>
    </w:p>
    <w:p w:rsidR="009A7C2F" w:rsidRDefault="009A7C2F" w:rsidP="0097000A">
      <w:pPr>
        <w:pStyle w:val="SBS"/>
        <w:rPr>
          <w:color w:val="FF0000"/>
          <w:highlight w:val="yellow"/>
        </w:rPr>
        <w:sectPr w:rsidR="009A7C2F">
          <w:headerReference w:type="even" r:id="rId118"/>
          <w:headerReference w:type="default" r:id="rId119"/>
          <w:footerReference w:type="default" r:id="rId120"/>
          <w:type w:val="continuous"/>
          <w:pgSz w:w="11907" w:h="16840" w:code="9"/>
          <w:pgMar w:top="1418" w:right="1701" w:bottom="1418" w:left="1701" w:header="720" w:footer="720" w:gutter="0"/>
          <w:cols w:num="2" w:space="720"/>
        </w:sectPr>
      </w:pPr>
    </w:p>
    <w:p w:rsidR="00852557" w:rsidRPr="003B7B43" w:rsidRDefault="00852557" w:rsidP="0008391D">
      <w:pPr>
        <w:pStyle w:val="Ttulo4"/>
        <w:keepNext w:val="0"/>
        <w:numPr>
          <w:ilvl w:val="0"/>
          <w:numId w:val="2"/>
        </w:numPr>
        <w:tabs>
          <w:tab w:val="clear" w:pos="-1099"/>
        </w:tabs>
        <w:jc w:val="left"/>
      </w:pPr>
      <w:r w:rsidRPr="003B7B43">
        <w:lastRenderedPageBreak/>
        <w:t>MONEDA Y CRÉDITO</w:t>
      </w:r>
    </w:p>
    <w:p w:rsidR="00852557" w:rsidRPr="003B7B43" w:rsidRDefault="00852557" w:rsidP="00253F18">
      <w:pPr>
        <w:pStyle w:val="Encabezado"/>
      </w:pPr>
    </w:p>
    <w:p w:rsidR="00852557" w:rsidRPr="0008391D" w:rsidRDefault="00852557" w:rsidP="0008391D">
      <w:pPr>
        <w:rPr>
          <w:b/>
        </w:rPr>
      </w:pPr>
      <w:r w:rsidRPr="0008391D">
        <w:rPr>
          <w:b/>
        </w:rPr>
        <w:t>5.1.</w:t>
      </w:r>
      <w:r w:rsidRPr="0008391D">
        <w:rPr>
          <w:b/>
        </w:rPr>
        <w:tab/>
        <w:t xml:space="preserve"> Depósitos del Sistema Financiero</w:t>
      </w:r>
    </w:p>
    <w:p w:rsidR="00852557" w:rsidRPr="0008391D" w:rsidRDefault="00852557">
      <w:pPr>
        <w:pStyle w:val="SBS"/>
        <w:rPr>
          <w:rFonts w:ascii="Times New Roman" w:hAnsi="Times New Roman"/>
          <w:b/>
        </w:rPr>
        <w:sectPr w:rsidR="00852557" w:rsidRPr="0008391D">
          <w:headerReference w:type="even" r:id="rId121"/>
          <w:headerReference w:type="default" r:id="rId122"/>
          <w:footerReference w:type="even" r:id="rId123"/>
          <w:footerReference w:type="default" r:id="rId124"/>
          <w:headerReference w:type="first" r:id="rId125"/>
          <w:footerReference w:type="first" r:id="rId126"/>
          <w:type w:val="continuous"/>
          <w:pgSz w:w="11907" w:h="16840" w:code="9"/>
          <w:pgMar w:top="1531" w:right="1701" w:bottom="1531" w:left="1701" w:header="709" w:footer="709" w:gutter="0"/>
          <w:cols w:space="720"/>
          <w:docGrid w:linePitch="360"/>
        </w:sectPr>
      </w:pPr>
    </w:p>
    <w:p w:rsidR="00852557" w:rsidRDefault="00852557">
      <w:pPr>
        <w:pStyle w:val="SBS"/>
        <w:rPr>
          <w:rFonts w:ascii="Times New Roman" w:hAnsi="Times New Roman"/>
          <w:color w:val="FF0000"/>
        </w:rPr>
      </w:pPr>
    </w:p>
    <w:p w:rsidR="00852557" w:rsidRDefault="00852557">
      <w:pPr>
        <w:pStyle w:val="SBS"/>
        <w:rPr>
          <w:rFonts w:ascii="Times New Roman" w:hAnsi="Times New Roman"/>
          <w:color w:val="FF0000"/>
        </w:rPr>
        <w:sectPr w:rsidR="00852557">
          <w:type w:val="continuous"/>
          <w:pgSz w:w="11907" w:h="16840" w:code="9"/>
          <w:pgMar w:top="1531" w:right="1701" w:bottom="1531" w:left="1701" w:header="709" w:footer="709" w:gutter="0"/>
          <w:cols w:num="2" w:space="720"/>
          <w:docGrid w:linePitch="360"/>
        </w:sectPr>
      </w:pPr>
    </w:p>
    <w:p w:rsidR="004F71F2" w:rsidRDefault="004F71F2" w:rsidP="004F71F2">
      <w:pPr>
        <w:pStyle w:val="SBS"/>
        <w:rPr>
          <w:rFonts w:ascii="Times New Roman" w:hAnsi="Times New Roman"/>
        </w:rPr>
      </w:pPr>
      <w:r>
        <w:rPr>
          <w:rFonts w:ascii="Times New Roman" w:hAnsi="Times New Roman"/>
        </w:rPr>
        <w:lastRenderedPageBreak/>
        <w:t>Al finalizar febrero, el saldo de depósitos del sistema financiero ascendió a S/.2 343,9 millones; lo que significó un crecimiento real del 15,2 por ciento en relación con análogo mes del año anterior. Esto radicó principalmente en mayores captaciones de las empresas bancarias (25,3 por ciento).</w:t>
      </w:r>
    </w:p>
    <w:p w:rsidR="002107AE" w:rsidRDefault="004F71F2" w:rsidP="004F71F2">
      <w:pPr>
        <w:pStyle w:val="SBS"/>
        <w:rPr>
          <w:rFonts w:ascii="Times New Roman" w:hAnsi="Times New Roman"/>
        </w:rPr>
      </w:pPr>
      <w:r>
        <w:rPr>
          <w:rFonts w:ascii="Times New Roman" w:hAnsi="Times New Roman"/>
        </w:rPr>
        <w:lastRenderedPageBreak/>
        <w:t xml:space="preserve">El saldo de depósitos en moneda nacional representó el </w:t>
      </w:r>
      <w:r w:rsidRPr="00C32DCA">
        <w:rPr>
          <w:rFonts w:ascii="Times New Roman" w:hAnsi="Times New Roman"/>
        </w:rPr>
        <w:t>6</w:t>
      </w:r>
      <w:r>
        <w:rPr>
          <w:rFonts w:ascii="Times New Roman" w:hAnsi="Times New Roman"/>
        </w:rPr>
        <w:t>4,6 por ciento del total captado por el sistema financiero y registró un incremento interanual del 10,4 por ciento), inferior al de las captaciones en moneda extranjera (25,1 por ciento).</w:t>
      </w:r>
      <w:r w:rsidR="002107AE">
        <w:rPr>
          <w:rFonts w:ascii="Times New Roman" w:hAnsi="Times New Roman"/>
        </w:rPr>
        <w:t xml:space="preserve"> </w:t>
      </w:r>
    </w:p>
    <w:p w:rsidR="003E2F1B" w:rsidRDefault="003E2F1B" w:rsidP="003E2F1B">
      <w:pPr>
        <w:pStyle w:val="SBS"/>
        <w:rPr>
          <w:rFonts w:ascii="Times New Roman" w:hAnsi="Times New Roman"/>
        </w:rPr>
      </w:pPr>
      <w:r>
        <w:rPr>
          <w:rFonts w:ascii="Times New Roman" w:hAnsi="Times New Roman"/>
        </w:rPr>
        <w:t xml:space="preserve"> </w:t>
      </w:r>
    </w:p>
    <w:p w:rsidR="008D30F3" w:rsidRDefault="008D30F3" w:rsidP="003E2F1B">
      <w:pPr>
        <w:pStyle w:val="SBS"/>
        <w:rPr>
          <w:rFonts w:ascii="Times New Roman" w:hAnsi="Times New Roman"/>
        </w:rPr>
        <w:sectPr w:rsidR="008D30F3" w:rsidSect="00A105B2">
          <w:type w:val="continuous"/>
          <w:pgSz w:w="11907" w:h="16840" w:code="9"/>
          <w:pgMar w:top="1531" w:right="1701" w:bottom="1531" w:left="1701" w:header="709" w:footer="709" w:gutter="0"/>
          <w:cols w:num="2" w:space="720"/>
          <w:docGrid w:linePitch="360"/>
        </w:sectPr>
      </w:pPr>
      <w:r>
        <w:rPr>
          <w:rFonts w:ascii="Times New Roman" w:hAnsi="Times New Roman"/>
        </w:rPr>
        <w:t xml:space="preserve"> </w:t>
      </w:r>
    </w:p>
    <w:p w:rsidR="00852557" w:rsidRDefault="0017506B">
      <w:pPr>
        <w:pStyle w:val="Textoindependiente"/>
        <w:jc w:val="center"/>
        <w:rPr>
          <w:rFonts w:ascii="Times New Roman" w:hAnsi="Times New Roman"/>
          <w:color w:val="FF0000"/>
          <w:sz w:val="22"/>
          <w:lang w:val="es-ES_tradnl"/>
        </w:rPr>
        <w:sectPr w:rsidR="00852557">
          <w:headerReference w:type="default" r:id="rId127"/>
          <w:footerReference w:type="default" r:id="rId128"/>
          <w:type w:val="continuous"/>
          <w:pgSz w:w="11907" w:h="16840" w:code="9"/>
          <w:pgMar w:top="1531" w:right="1701" w:bottom="1531" w:left="1701" w:header="709" w:footer="709" w:gutter="0"/>
          <w:cols w:space="720"/>
          <w:docGrid w:linePitch="360"/>
        </w:sectPr>
      </w:pPr>
      <w:r w:rsidRPr="000414D8">
        <w:rPr>
          <w:rFonts w:ascii="Times New Roman" w:hAnsi="Times New Roman"/>
          <w:color w:val="FF0000"/>
          <w:sz w:val="22"/>
          <w:lang w:val="es-ES_tradnl"/>
        </w:rPr>
        <w:object w:dxaOrig="5670" w:dyaOrig="4155">
          <v:shape id="_x0000_i1042" type="#_x0000_t75" style="width:283.5pt;height:207.75pt" o:ole="">
            <v:imagedata r:id="rId129" o:title=""/>
          </v:shape>
          <o:OLEObject Type="Embed" ProgID="Excel.Sheet.12" ShapeID="_x0000_i1042" DrawAspect="Content" ObjectID="_1396452138" r:id="rId130"/>
        </w:object>
      </w:r>
    </w:p>
    <w:p w:rsidR="00BC5C7F" w:rsidRDefault="00BC5C7F">
      <w:pPr>
        <w:pStyle w:val="Textoindependiente"/>
        <w:jc w:val="center"/>
        <w:rPr>
          <w:rFonts w:ascii="Times New Roman" w:hAnsi="Times New Roman"/>
          <w:color w:val="FF0000"/>
          <w:sz w:val="22"/>
          <w:lang w:val="es-ES_tradnl"/>
        </w:rPr>
      </w:pPr>
    </w:p>
    <w:p w:rsidR="006353B2" w:rsidRDefault="006353B2">
      <w:pPr>
        <w:pStyle w:val="Textoindependiente"/>
        <w:jc w:val="center"/>
        <w:rPr>
          <w:rFonts w:ascii="Times New Roman" w:hAnsi="Times New Roman"/>
          <w:color w:val="FF0000"/>
          <w:sz w:val="22"/>
          <w:lang w:val="es-ES_tradnl"/>
        </w:rPr>
        <w:sectPr w:rsidR="006353B2">
          <w:type w:val="continuous"/>
          <w:pgSz w:w="11907" w:h="16840" w:code="9"/>
          <w:pgMar w:top="1531" w:right="1701" w:bottom="1531" w:left="1701" w:header="709" w:footer="709" w:gutter="0"/>
          <w:cols w:space="720" w:equalWidth="0">
            <w:col w:w="8505"/>
          </w:cols>
          <w:docGrid w:linePitch="360"/>
        </w:sectPr>
      </w:pPr>
    </w:p>
    <w:p w:rsidR="002107AE" w:rsidRDefault="00EC6528" w:rsidP="002107AE">
      <w:pPr>
        <w:pStyle w:val="Textoindependiente"/>
        <w:rPr>
          <w:rFonts w:ascii="Times New Roman" w:hAnsi="Times New Roman"/>
          <w:sz w:val="22"/>
        </w:rPr>
      </w:pPr>
      <w:r>
        <w:rPr>
          <w:rFonts w:ascii="Times New Roman" w:hAnsi="Times New Roman"/>
          <w:sz w:val="22"/>
        </w:rPr>
        <w:lastRenderedPageBreak/>
        <w:t xml:space="preserve">Los depósitos a plazo representaron el 44,8 por ciento del total de captaciones del sistema financiero pero mostraron un débil </w:t>
      </w:r>
      <w:r>
        <w:rPr>
          <w:rFonts w:ascii="Times New Roman" w:hAnsi="Times New Roman"/>
          <w:sz w:val="22"/>
        </w:rPr>
        <w:lastRenderedPageBreak/>
        <w:t xml:space="preserve">crecimiento interanual del 2,0 por ciento frente al marcado dinamismo de los depósitos a la </w:t>
      </w:r>
      <w:r w:rsidRPr="00EC6528">
        <w:rPr>
          <w:rFonts w:ascii="Times New Roman" w:hAnsi="Times New Roman"/>
          <w:sz w:val="22"/>
        </w:rPr>
        <w:t>vista (60,5 por ciento)</w:t>
      </w:r>
      <w:r w:rsidR="002107AE" w:rsidRPr="00EC6528">
        <w:rPr>
          <w:rFonts w:ascii="Times New Roman" w:hAnsi="Times New Roman"/>
          <w:sz w:val="22"/>
        </w:rPr>
        <w:t>.</w:t>
      </w:r>
    </w:p>
    <w:p w:rsidR="00C20FD7" w:rsidRDefault="00C20FD7" w:rsidP="00C20FD7">
      <w:pPr>
        <w:pStyle w:val="Textoindependiente"/>
        <w:rPr>
          <w:rFonts w:ascii="Times New Roman" w:hAnsi="Times New Roman"/>
          <w:sz w:val="22"/>
        </w:rPr>
        <w:sectPr w:rsidR="00C20FD7" w:rsidSect="00DD1094">
          <w:type w:val="continuous"/>
          <w:pgSz w:w="11907" w:h="16840" w:code="9"/>
          <w:pgMar w:top="1531" w:right="1701" w:bottom="1531" w:left="1701" w:header="709" w:footer="709" w:gutter="0"/>
          <w:cols w:num="2" w:space="720"/>
          <w:docGrid w:linePitch="360"/>
        </w:sectPr>
      </w:pPr>
    </w:p>
    <w:p w:rsidR="00690A9B" w:rsidRDefault="00690A9B">
      <w:pPr>
        <w:pStyle w:val="Textoindependiente"/>
        <w:rPr>
          <w:rFonts w:ascii="Times New Roman" w:hAnsi="Times New Roman"/>
          <w:color w:val="FF0000"/>
          <w:sz w:val="22"/>
        </w:rPr>
        <w:sectPr w:rsidR="00690A9B" w:rsidSect="00690A9B">
          <w:type w:val="continuous"/>
          <w:pgSz w:w="11907" w:h="16840" w:code="9"/>
          <w:pgMar w:top="1531" w:right="1701" w:bottom="1531" w:left="1701" w:header="709" w:footer="709" w:gutter="0"/>
          <w:cols w:num="2" w:space="720"/>
          <w:docGrid w:linePitch="360"/>
        </w:sectPr>
      </w:pPr>
    </w:p>
    <w:p w:rsidR="00852557" w:rsidRDefault="0017506B">
      <w:pPr>
        <w:pStyle w:val="Textoindependiente"/>
        <w:jc w:val="center"/>
        <w:outlineLvl w:val="0"/>
        <w:rPr>
          <w:rFonts w:ascii="Times New Roman" w:hAnsi="Times New Roman"/>
          <w:color w:val="FF0000"/>
          <w:sz w:val="22"/>
        </w:rPr>
      </w:pPr>
      <w:r>
        <w:object w:dxaOrig="5670" w:dyaOrig="3150">
          <v:shape id="_x0000_i1043" type="#_x0000_t75" style="width:283.5pt;height:157.5pt" o:ole="">
            <v:imagedata r:id="rId131" o:title=""/>
          </v:shape>
          <o:OLEObject Type="Embed" ProgID="Excel.Sheet.12" ShapeID="_x0000_i1043" DrawAspect="Content" ObjectID="_1396452139" r:id="rId132"/>
        </w:object>
      </w:r>
    </w:p>
    <w:p w:rsidR="007A4FC6" w:rsidRDefault="007A4FC6">
      <w:pPr>
        <w:pStyle w:val="Textoindependiente"/>
        <w:jc w:val="center"/>
        <w:outlineLvl w:val="0"/>
        <w:rPr>
          <w:rFonts w:ascii="Times New Roman" w:hAnsi="Times New Roman"/>
          <w:color w:val="FF0000"/>
          <w:sz w:val="22"/>
        </w:rPr>
      </w:pPr>
    </w:p>
    <w:p w:rsidR="007A4FC6" w:rsidRDefault="007A4FC6" w:rsidP="00BC5C7F">
      <w:pPr>
        <w:pStyle w:val="Textoindependiente"/>
        <w:outlineLvl w:val="0"/>
        <w:rPr>
          <w:rFonts w:ascii="Times New Roman" w:hAnsi="Times New Roman"/>
          <w:color w:val="FF0000"/>
          <w:sz w:val="22"/>
        </w:rPr>
        <w:sectPr w:rsidR="007A4FC6">
          <w:type w:val="continuous"/>
          <w:pgSz w:w="11907" w:h="16840"/>
          <w:pgMar w:top="1418" w:right="1701" w:bottom="1418" w:left="1701" w:header="720" w:footer="720" w:gutter="0"/>
          <w:cols w:space="720"/>
        </w:sectPr>
      </w:pPr>
    </w:p>
    <w:p w:rsidR="00EC6528" w:rsidRDefault="00EC6528" w:rsidP="00EC6528">
      <w:pPr>
        <w:pStyle w:val="Textoindependiente"/>
        <w:outlineLvl w:val="0"/>
        <w:rPr>
          <w:rFonts w:ascii="Times New Roman" w:hAnsi="Times New Roman"/>
          <w:sz w:val="22"/>
        </w:rPr>
      </w:pPr>
      <w:r>
        <w:rPr>
          <w:rFonts w:ascii="Times New Roman" w:hAnsi="Times New Roman"/>
          <w:sz w:val="22"/>
        </w:rPr>
        <w:lastRenderedPageBreak/>
        <w:t xml:space="preserve">El Banco de Crédito es la entidad que registró una mayor    participación  en  el  saldo total  de depósitos, con una significación del 27,2 por ciento, seguido de la Caja Piura (21,8 por ciento) y del </w:t>
      </w:r>
      <w:r>
        <w:rPr>
          <w:rFonts w:ascii="Times New Roman" w:hAnsi="Times New Roman"/>
          <w:sz w:val="22"/>
        </w:rPr>
        <w:lastRenderedPageBreak/>
        <w:t>Banco Continental (13,2 por ciento). En conjunto, estas tres entidades dieron cuenta del 62,3 por ciento de las captaciones del sistema.</w:t>
      </w:r>
    </w:p>
    <w:p w:rsidR="002107AE" w:rsidRDefault="002107AE" w:rsidP="002107AE">
      <w:pPr>
        <w:pStyle w:val="Textoindependiente"/>
        <w:outlineLvl w:val="0"/>
        <w:rPr>
          <w:rFonts w:ascii="Times New Roman" w:hAnsi="Times New Roman"/>
          <w:sz w:val="22"/>
        </w:rPr>
      </w:pPr>
    </w:p>
    <w:p w:rsidR="00852557" w:rsidRDefault="00852557">
      <w:pPr>
        <w:pStyle w:val="Textoindependiente"/>
        <w:outlineLvl w:val="0"/>
        <w:rPr>
          <w:rFonts w:ascii="Times New Roman" w:hAnsi="Times New Roman"/>
          <w:sz w:val="22"/>
        </w:rPr>
        <w:sectPr w:rsidR="00852557">
          <w:type w:val="continuous"/>
          <w:pgSz w:w="11907" w:h="16840"/>
          <w:pgMar w:top="1418" w:right="1701" w:bottom="1418" w:left="1701" w:header="720" w:footer="720" w:gutter="0"/>
          <w:cols w:num="2" w:space="720"/>
        </w:sectPr>
      </w:pPr>
    </w:p>
    <w:p w:rsidR="00852557" w:rsidRDefault="0017506B">
      <w:pPr>
        <w:pStyle w:val="Textoindependiente"/>
        <w:jc w:val="center"/>
        <w:rPr>
          <w:rFonts w:ascii="Times New Roman" w:hAnsi="Times New Roman"/>
          <w:sz w:val="22"/>
        </w:rPr>
      </w:pPr>
      <w:r>
        <w:object w:dxaOrig="5670" w:dyaOrig="7200">
          <v:shape id="_x0000_i1044" type="#_x0000_t75" style="width:275.25pt;height:350.25pt" o:ole="">
            <v:imagedata r:id="rId133" o:title=""/>
          </v:shape>
          <o:OLEObject Type="Embed" ProgID="Excel.Sheet.12" ShapeID="_x0000_i1044" DrawAspect="Content" ObjectID="_1396452140" r:id="rId134"/>
        </w:object>
      </w:r>
    </w:p>
    <w:p w:rsidR="003B7B43" w:rsidRDefault="003B7B43">
      <w:pPr>
        <w:pStyle w:val="Textoindependiente"/>
        <w:jc w:val="center"/>
        <w:rPr>
          <w:rFonts w:ascii="Times New Roman" w:hAnsi="Times New Roman"/>
          <w:sz w:val="22"/>
        </w:rPr>
      </w:pPr>
    </w:p>
    <w:p w:rsidR="009A7C2F" w:rsidRDefault="009A7C2F">
      <w:pPr>
        <w:pStyle w:val="Textoindependiente"/>
        <w:jc w:val="center"/>
        <w:rPr>
          <w:rFonts w:ascii="Times New Roman" w:hAnsi="Times New Roman"/>
          <w:sz w:val="22"/>
        </w:rPr>
      </w:pPr>
    </w:p>
    <w:p w:rsidR="00AC3F0F" w:rsidRDefault="00AC3F0F">
      <w:pPr>
        <w:pStyle w:val="Textoindependiente"/>
        <w:jc w:val="center"/>
        <w:rPr>
          <w:rFonts w:ascii="Times New Roman" w:hAnsi="Times New Roman"/>
          <w:sz w:val="22"/>
        </w:rPr>
        <w:sectPr w:rsidR="00AC3F0F">
          <w:type w:val="continuous"/>
          <w:pgSz w:w="11907" w:h="16840"/>
          <w:pgMar w:top="1418" w:right="1701" w:bottom="1418" w:left="1701" w:header="720" w:footer="720" w:gutter="0"/>
          <w:cols w:space="720"/>
        </w:sectPr>
      </w:pPr>
    </w:p>
    <w:p w:rsidR="00852557" w:rsidRDefault="00852557">
      <w:pPr>
        <w:pStyle w:val="Textoindependiente"/>
        <w:rPr>
          <w:rFonts w:ascii="Times New Roman" w:hAnsi="Times New Roman"/>
          <w:b/>
          <w:bCs/>
        </w:rPr>
      </w:pPr>
      <w:r w:rsidRPr="003B7B43">
        <w:rPr>
          <w:rFonts w:ascii="Times New Roman" w:hAnsi="Times New Roman"/>
          <w:b/>
          <w:bCs/>
        </w:rPr>
        <w:lastRenderedPageBreak/>
        <w:t>5.2. Créditos del Sistema Financiero</w:t>
      </w:r>
    </w:p>
    <w:p w:rsidR="00852557" w:rsidRDefault="00852557">
      <w:pPr>
        <w:pStyle w:val="Piedepgina"/>
        <w:tabs>
          <w:tab w:val="clear" w:pos="4419"/>
          <w:tab w:val="clear" w:pos="8838"/>
        </w:tabs>
        <w:outlineLvl w:val="0"/>
        <w:rPr>
          <w:sz w:val="22"/>
        </w:rPr>
        <w:sectPr w:rsidR="00852557">
          <w:type w:val="continuous"/>
          <w:pgSz w:w="11907" w:h="16840"/>
          <w:pgMar w:top="1418" w:right="1701" w:bottom="1418" w:left="1701" w:header="720" w:footer="720" w:gutter="0"/>
          <w:cols w:space="720"/>
        </w:sectPr>
      </w:pPr>
    </w:p>
    <w:p w:rsidR="00852557" w:rsidRDefault="00852557">
      <w:pPr>
        <w:pStyle w:val="Piedepgina"/>
        <w:tabs>
          <w:tab w:val="clear" w:pos="4419"/>
          <w:tab w:val="clear" w:pos="8838"/>
        </w:tabs>
        <w:outlineLvl w:val="0"/>
        <w:rPr>
          <w:color w:val="FF0000"/>
          <w:sz w:val="22"/>
        </w:rPr>
        <w:sectPr w:rsidR="00852557">
          <w:type w:val="continuous"/>
          <w:pgSz w:w="11907" w:h="16840"/>
          <w:pgMar w:top="1418" w:right="1701" w:bottom="1418" w:left="1701" w:header="720" w:footer="720" w:gutter="0"/>
          <w:cols w:space="720"/>
        </w:sectPr>
      </w:pPr>
    </w:p>
    <w:p w:rsidR="00EC6528" w:rsidRDefault="00EC6528" w:rsidP="00C20FD7">
      <w:pPr>
        <w:pStyle w:val="Piedepgina"/>
        <w:tabs>
          <w:tab w:val="clear" w:pos="4419"/>
          <w:tab w:val="clear" w:pos="8838"/>
        </w:tabs>
        <w:outlineLvl w:val="0"/>
        <w:rPr>
          <w:sz w:val="22"/>
          <w:lang w:val="es-ES_tradnl"/>
        </w:rPr>
      </w:pPr>
      <w:r>
        <w:rPr>
          <w:sz w:val="22"/>
        </w:rPr>
        <w:lastRenderedPageBreak/>
        <w:t xml:space="preserve">En el mes bajo análisis, el sistema financiero mostró un </w:t>
      </w:r>
      <w:r>
        <w:rPr>
          <w:sz w:val="22"/>
          <w:lang w:val="es-ES_tradnl"/>
        </w:rPr>
        <w:t xml:space="preserve">saldo de créditos equivalente a S/. 4 180,6 millones, mayor en 13,2 por ciento al registrado al cierre de febrero del 2011.  Las colocaciones </w:t>
      </w:r>
    </w:p>
    <w:p w:rsidR="00C20FD7" w:rsidRDefault="00EC6528" w:rsidP="00C20FD7">
      <w:pPr>
        <w:pStyle w:val="Piedepgina"/>
        <w:tabs>
          <w:tab w:val="clear" w:pos="4419"/>
          <w:tab w:val="clear" w:pos="8838"/>
        </w:tabs>
        <w:outlineLvl w:val="0"/>
        <w:rPr>
          <w:sz w:val="22"/>
          <w:lang w:val="es-ES_tradnl"/>
        </w:rPr>
      </w:pPr>
      <w:r>
        <w:rPr>
          <w:sz w:val="22"/>
          <w:lang w:val="es-ES_tradnl"/>
        </w:rPr>
        <w:lastRenderedPageBreak/>
        <w:t>en moneda nacional representaron el 75,9 por ciento del total y mostraron un crecimiento interanual del 11,9 por ciento, inferior al de los créditos en mone</w:t>
      </w:r>
      <w:r w:rsidR="00655697">
        <w:rPr>
          <w:sz w:val="22"/>
          <w:lang w:val="es-ES_tradnl"/>
        </w:rPr>
        <w:t>da extranjera (17,2 por ciento)</w:t>
      </w:r>
      <w:r>
        <w:rPr>
          <w:sz w:val="22"/>
          <w:lang w:val="es-ES_tradnl"/>
        </w:rPr>
        <w:t>.</w:t>
      </w:r>
    </w:p>
    <w:p w:rsidR="009A7C2F" w:rsidRDefault="009A7C2F" w:rsidP="00AC3F0F">
      <w:pPr>
        <w:pStyle w:val="Piedepgina"/>
        <w:tabs>
          <w:tab w:val="clear" w:pos="4419"/>
          <w:tab w:val="clear" w:pos="8838"/>
        </w:tabs>
        <w:jc w:val="center"/>
        <w:outlineLvl w:val="0"/>
        <w:rPr>
          <w:sz w:val="22"/>
        </w:rPr>
        <w:sectPr w:rsidR="009A7C2F" w:rsidSect="009A7C2F">
          <w:type w:val="continuous"/>
          <w:pgSz w:w="11907" w:h="16840"/>
          <w:pgMar w:top="1418" w:right="1701" w:bottom="1418" w:left="1701" w:header="720" w:footer="720" w:gutter="0"/>
          <w:cols w:num="2" w:space="720"/>
        </w:sectPr>
      </w:pPr>
    </w:p>
    <w:p w:rsidR="00B225F2" w:rsidRDefault="00B225F2" w:rsidP="00AC3F0F">
      <w:pPr>
        <w:pStyle w:val="Piedepgina"/>
        <w:tabs>
          <w:tab w:val="clear" w:pos="4419"/>
          <w:tab w:val="clear" w:pos="8838"/>
        </w:tabs>
        <w:jc w:val="center"/>
        <w:outlineLvl w:val="0"/>
        <w:rPr>
          <w:sz w:val="22"/>
        </w:rPr>
      </w:pPr>
    </w:p>
    <w:p w:rsidR="009A7C2F" w:rsidRDefault="009A7C2F" w:rsidP="00AC3F0F">
      <w:pPr>
        <w:pStyle w:val="Piedepgina"/>
        <w:tabs>
          <w:tab w:val="clear" w:pos="4419"/>
          <w:tab w:val="clear" w:pos="8838"/>
        </w:tabs>
        <w:jc w:val="center"/>
        <w:outlineLvl w:val="0"/>
        <w:rPr>
          <w:sz w:val="22"/>
        </w:rPr>
      </w:pPr>
    </w:p>
    <w:p w:rsidR="009A7C2F" w:rsidRDefault="009A7C2F" w:rsidP="00AC3F0F">
      <w:pPr>
        <w:pStyle w:val="Piedepgina"/>
        <w:tabs>
          <w:tab w:val="clear" w:pos="4419"/>
          <w:tab w:val="clear" w:pos="8838"/>
        </w:tabs>
        <w:jc w:val="center"/>
        <w:outlineLvl w:val="0"/>
        <w:rPr>
          <w:sz w:val="22"/>
        </w:rPr>
      </w:pPr>
    </w:p>
    <w:p w:rsidR="00EC6528" w:rsidRDefault="00EC6528" w:rsidP="00AC3F0F">
      <w:pPr>
        <w:pStyle w:val="Piedepgina"/>
        <w:tabs>
          <w:tab w:val="clear" w:pos="4419"/>
          <w:tab w:val="clear" w:pos="8838"/>
        </w:tabs>
        <w:jc w:val="center"/>
        <w:outlineLvl w:val="0"/>
        <w:rPr>
          <w:sz w:val="22"/>
        </w:rPr>
        <w:sectPr w:rsidR="00EC6528" w:rsidSect="00B225F2">
          <w:type w:val="continuous"/>
          <w:pgSz w:w="11907" w:h="16840"/>
          <w:pgMar w:top="1418" w:right="1701" w:bottom="1418" w:left="1701" w:header="720" w:footer="720" w:gutter="0"/>
          <w:cols w:num="2" w:space="720"/>
        </w:sectPr>
      </w:pPr>
    </w:p>
    <w:p w:rsidR="00C20FD7" w:rsidRDefault="0017506B" w:rsidP="00AC3F0F">
      <w:pPr>
        <w:pStyle w:val="Piedepgina"/>
        <w:tabs>
          <w:tab w:val="clear" w:pos="4419"/>
          <w:tab w:val="clear" w:pos="8838"/>
        </w:tabs>
        <w:jc w:val="center"/>
        <w:outlineLvl w:val="0"/>
        <w:rPr>
          <w:sz w:val="22"/>
          <w:lang w:val="es-ES_tradnl"/>
        </w:rPr>
      </w:pPr>
      <w:r>
        <w:object w:dxaOrig="5670" w:dyaOrig="4605">
          <v:shape id="_x0000_i1051" type="#_x0000_t75" style="width:283.5pt;height:206.25pt" o:ole="">
            <v:imagedata r:id="rId135" o:title=""/>
          </v:shape>
          <o:OLEObject Type="Embed" ProgID="Excel.Sheet.12" ShapeID="_x0000_i1051" DrawAspect="Content" ObjectID="_1396452141" r:id="rId136"/>
        </w:object>
      </w:r>
    </w:p>
    <w:p w:rsidR="00EC6528" w:rsidRDefault="00EC6528" w:rsidP="002107AE">
      <w:pPr>
        <w:pStyle w:val="Piedepgina"/>
        <w:tabs>
          <w:tab w:val="clear" w:pos="4419"/>
          <w:tab w:val="clear" w:pos="8838"/>
        </w:tabs>
        <w:outlineLvl w:val="0"/>
        <w:rPr>
          <w:sz w:val="22"/>
        </w:rPr>
        <w:sectPr w:rsidR="00EC6528" w:rsidSect="00AC3F0F">
          <w:type w:val="continuous"/>
          <w:pgSz w:w="11907" w:h="16840"/>
          <w:pgMar w:top="1418" w:right="1701" w:bottom="1418" w:left="1701" w:header="720" w:footer="720" w:gutter="0"/>
          <w:cols w:space="720"/>
        </w:sectPr>
      </w:pPr>
    </w:p>
    <w:p w:rsidR="001317A0" w:rsidRDefault="00EC6528" w:rsidP="001317A0">
      <w:pPr>
        <w:pStyle w:val="Piedepgina"/>
        <w:tabs>
          <w:tab w:val="clear" w:pos="4419"/>
          <w:tab w:val="clear" w:pos="8838"/>
        </w:tabs>
        <w:outlineLvl w:val="0"/>
        <w:rPr>
          <w:sz w:val="22"/>
        </w:rPr>
      </w:pPr>
      <w:r>
        <w:rPr>
          <w:sz w:val="22"/>
        </w:rPr>
        <w:lastRenderedPageBreak/>
        <w:t xml:space="preserve">El Banco Continental alcanzó una participación del 20,1 por ciento en las colocaciones del sistema, siendo secundado por el Banco de Crédito (19,7 por ciento) y </w:t>
      </w:r>
      <w:smartTag w:uri="urn:schemas-microsoft-com:office:smarttags" w:element="PersonName">
        <w:smartTagPr>
          <w:attr w:name="ProductID" w:val="la Caja"/>
        </w:smartTagPr>
        <w:r>
          <w:rPr>
            <w:sz w:val="22"/>
          </w:rPr>
          <w:lastRenderedPageBreak/>
          <w:t>la Caja</w:t>
        </w:r>
      </w:smartTag>
      <w:r>
        <w:rPr>
          <w:sz w:val="22"/>
        </w:rPr>
        <w:t xml:space="preserve"> Municipal de Sullana (10,1 por ciento). Estas tres entidades representaron, conjuntamente, el 49,9 por ciento del crédito otorgado por el sistema financiero</w:t>
      </w:r>
      <w:r w:rsidR="001317A0">
        <w:rPr>
          <w:sz w:val="22"/>
        </w:rPr>
        <w:t>.</w:t>
      </w:r>
    </w:p>
    <w:p w:rsidR="00234A64" w:rsidRDefault="00234A64" w:rsidP="00C20FD7">
      <w:pPr>
        <w:pStyle w:val="Piedepgina"/>
        <w:tabs>
          <w:tab w:val="clear" w:pos="4419"/>
          <w:tab w:val="clear" w:pos="8838"/>
        </w:tabs>
        <w:outlineLvl w:val="0"/>
        <w:rPr>
          <w:sz w:val="22"/>
        </w:rPr>
        <w:sectPr w:rsidR="00234A64" w:rsidSect="00234A64">
          <w:type w:val="continuous"/>
          <w:pgSz w:w="11907" w:h="16840"/>
          <w:pgMar w:top="1418" w:right="1701" w:bottom="1418" w:left="1701" w:header="720" w:footer="720" w:gutter="0"/>
          <w:cols w:num="2" w:space="720"/>
        </w:sectPr>
      </w:pPr>
    </w:p>
    <w:p w:rsidR="00804B84" w:rsidRDefault="00804B84">
      <w:pPr>
        <w:pStyle w:val="Piedepgina"/>
        <w:tabs>
          <w:tab w:val="clear" w:pos="4419"/>
          <w:tab w:val="clear" w:pos="8838"/>
        </w:tabs>
        <w:outlineLvl w:val="0"/>
        <w:rPr>
          <w:color w:val="FF0000"/>
          <w:sz w:val="22"/>
        </w:rPr>
      </w:pPr>
    </w:p>
    <w:p w:rsidR="00234A64" w:rsidRDefault="00234A64">
      <w:pPr>
        <w:pStyle w:val="Piedepgina"/>
        <w:tabs>
          <w:tab w:val="clear" w:pos="4419"/>
          <w:tab w:val="clear" w:pos="8838"/>
        </w:tabs>
        <w:outlineLvl w:val="0"/>
        <w:rPr>
          <w:color w:val="FF0000"/>
          <w:sz w:val="22"/>
        </w:rPr>
      </w:pPr>
    </w:p>
    <w:p w:rsidR="00234A64" w:rsidRDefault="00234A64">
      <w:pPr>
        <w:pStyle w:val="Piedepgina"/>
        <w:tabs>
          <w:tab w:val="clear" w:pos="4419"/>
          <w:tab w:val="clear" w:pos="8838"/>
        </w:tabs>
        <w:outlineLvl w:val="0"/>
        <w:rPr>
          <w:color w:val="FF0000"/>
          <w:sz w:val="22"/>
        </w:rPr>
        <w:sectPr w:rsidR="00234A64" w:rsidSect="00804B84">
          <w:type w:val="continuous"/>
          <w:pgSz w:w="11907" w:h="16840"/>
          <w:pgMar w:top="1418" w:right="1701" w:bottom="1418" w:left="1701" w:header="720" w:footer="720" w:gutter="0"/>
          <w:cols w:num="2" w:space="720"/>
        </w:sectPr>
      </w:pPr>
    </w:p>
    <w:p w:rsidR="00852557" w:rsidRDefault="0017506B">
      <w:pPr>
        <w:pStyle w:val="Piedepgina"/>
        <w:tabs>
          <w:tab w:val="clear" w:pos="4419"/>
          <w:tab w:val="clear" w:pos="8838"/>
        </w:tabs>
        <w:jc w:val="center"/>
        <w:outlineLvl w:val="0"/>
        <w:rPr>
          <w:color w:val="FF0000"/>
          <w:sz w:val="22"/>
        </w:rPr>
      </w:pPr>
      <w:r w:rsidRPr="000414D8">
        <w:rPr>
          <w:color w:val="FF0000"/>
          <w:sz w:val="22"/>
        </w:rPr>
        <w:object w:dxaOrig="5970" w:dyaOrig="8252">
          <v:shape id="_x0000_i1045" type="#_x0000_t75" style="width:298.5pt;height:364.5pt" o:ole="">
            <v:imagedata r:id="rId137" o:title=""/>
          </v:shape>
          <o:OLEObject Type="Embed" ProgID="Excel.Sheet.12" ShapeID="_x0000_i1045" DrawAspect="Content" ObjectID="_1396452142" r:id="rId138"/>
        </w:object>
      </w:r>
    </w:p>
    <w:p w:rsidR="00852557" w:rsidRDefault="00852557">
      <w:pPr>
        <w:pStyle w:val="Piedepgina"/>
        <w:tabs>
          <w:tab w:val="clear" w:pos="4419"/>
          <w:tab w:val="clear" w:pos="8838"/>
        </w:tabs>
        <w:jc w:val="center"/>
        <w:outlineLvl w:val="0"/>
        <w:rPr>
          <w:color w:val="FF0000"/>
          <w:sz w:val="22"/>
        </w:rPr>
        <w:sectPr w:rsidR="00852557">
          <w:type w:val="continuous"/>
          <w:pgSz w:w="11907" w:h="16840"/>
          <w:pgMar w:top="1418" w:right="1701" w:bottom="1418" w:left="1701" w:header="720" w:footer="720" w:gutter="0"/>
          <w:cols w:space="720"/>
        </w:sectPr>
      </w:pPr>
    </w:p>
    <w:p w:rsidR="00547AA1" w:rsidRDefault="00547AA1">
      <w:pPr>
        <w:pStyle w:val="Textoindependiente"/>
        <w:rPr>
          <w:rFonts w:ascii="Times New Roman" w:hAnsi="Times New Roman"/>
          <w:sz w:val="22"/>
          <w:szCs w:val="22"/>
        </w:rPr>
      </w:pPr>
    </w:p>
    <w:p w:rsidR="00333A50" w:rsidRDefault="00333A50">
      <w:pPr>
        <w:pStyle w:val="Textoindependiente"/>
        <w:rPr>
          <w:rFonts w:ascii="Times New Roman" w:hAnsi="Times New Roman"/>
          <w:sz w:val="22"/>
          <w:szCs w:val="22"/>
        </w:rPr>
        <w:sectPr w:rsidR="00333A50">
          <w:type w:val="continuous"/>
          <w:pgSz w:w="11907" w:h="16840"/>
          <w:pgMar w:top="1418" w:right="1701" w:bottom="1418" w:left="1701" w:header="720" w:footer="720" w:gutter="0"/>
          <w:cols w:space="720"/>
        </w:sectPr>
      </w:pPr>
    </w:p>
    <w:p w:rsidR="00387758" w:rsidRDefault="00387758" w:rsidP="00387758">
      <w:pPr>
        <w:pStyle w:val="Textoindependiente"/>
        <w:rPr>
          <w:rFonts w:ascii="Times New Roman" w:hAnsi="Times New Roman"/>
          <w:sz w:val="22"/>
          <w:szCs w:val="22"/>
        </w:rPr>
      </w:pPr>
      <w:r>
        <w:rPr>
          <w:rFonts w:ascii="Times New Roman" w:hAnsi="Times New Roman"/>
          <w:sz w:val="22"/>
          <w:szCs w:val="22"/>
        </w:rPr>
        <w:lastRenderedPageBreak/>
        <w:t xml:space="preserve">En febrero, el saldo de créditos se mantiene por encima del de depósitos, superándolo en S/.1 836,7 millones; lo que equivalió a 78,4 por ciento más. </w:t>
      </w:r>
      <w:r w:rsidR="006F6758">
        <w:rPr>
          <w:rFonts w:ascii="Times New Roman" w:hAnsi="Times New Roman"/>
          <w:sz w:val="22"/>
          <w:szCs w:val="22"/>
        </w:rPr>
        <w:br w:type="column"/>
      </w:r>
      <w:r w:rsidRPr="006F6758">
        <w:rPr>
          <w:rFonts w:ascii="Times New Roman" w:hAnsi="Times New Roman"/>
          <w:sz w:val="22"/>
          <w:szCs w:val="22"/>
        </w:rPr>
        <w:lastRenderedPageBreak/>
        <w:t>Según tipo de crédito</w:t>
      </w:r>
      <w:r w:rsidRPr="00BA5A62">
        <w:rPr>
          <w:rFonts w:ascii="Times New Roman" w:hAnsi="Times New Roman"/>
          <w:sz w:val="22"/>
          <w:szCs w:val="22"/>
        </w:rPr>
        <w:t>,</w:t>
      </w:r>
      <w:r>
        <w:rPr>
          <w:rFonts w:ascii="Times New Roman" w:hAnsi="Times New Roman"/>
          <w:sz w:val="22"/>
          <w:szCs w:val="22"/>
        </w:rPr>
        <w:t xml:space="preserve"> los mayores saldos correspondieron a los créditos de consumo</w:t>
      </w:r>
      <w:r w:rsidR="006F6758">
        <w:rPr>
          <w:rFonts w:ascii="Times New Roman" w:hAnsi="Times New Roman"/>
          <w:sz w:val="22"/>
          <w:szCs w:val="22"/>
        </w:rPr>
        <w:t xml:space="preserve"> (33,8 por ciento del total), que también fueron los de mayor crecimiento interanual (30,9 por ciento).</w:t>
      </w:r>
    </w:p>
    <w:p w:rsidR="006F6758" w:rsidRDefault="006F6758" w:rsidP="00387758">
      <w:pPr>
        <w:pStyle w:val="Textoindependiente"/>
        <w:rPr>
          <w:rFonts w:ascii="Times New Roman" w:hAnsi="Times New Roman"/>
          <w:sz w:val="22"/>
          <w:szCs w:val="22"/>
        </w:rPr>
        <w:sectPr w:rsidR="006F6758" w:rsidSect="006F6758">
          <w:type w:val="continuous"/>
          <w:pgSz w:w="11907" w:h="16840"/>
          <w:pgMar w:top="1418" w:right="1701" w:bottom="1418" w:left="1701" w:header="720" w:footer="720" w:gutter="0"/>
          <w:cols w:num="2" w:space="720"/>
        </w:sectPr>
      </w:pPr>
    </w:p>
    <w:p w:rsidR="006F6758" w:rsidRDefault="00C43FEC" w:rsidP="001317A0">
      <w:pPr>
        <w:pStyle w:val="Textoindependiente"/>
        <w:rPr>
          <w:rFonts w:ascii="Times New Roman" w:hAnsi="Times New Roman"/>
          <w:sz w:val="22"/>
          <w:szCs w:val="22"/>
        </w:rPr>
        <w:sectPr w:rsidR="006F6758" w:rsidSect="009D31BD">
          <w:type w:val="continuous"/>
          <w:pgSz w:w="11907" w:h="16840"/>
          <w:pgMar w:top="1418" w:right="1701" w:bottom="1418" w:left="1701" w:header="720" w:footer="720" w:gutter="0"/>
          <w:cols w:num="2" w:space="720"/>
        </w:sectPr>
      </w:pPr>
      <w:r w:rsidRPr="00C43FEC">
        <w:rPr>
          <w:rFonts w:ascii="Times New Roman" w:hAnsi="Times New Roman"/>
          <w:noProof/>
        </w:rPr>
        <w:lastRenderedPageBreak/>
        <w:pict>
          <v:shape id="_x0000_s100202" type="#_x0000_t75" style="position:absolute;left:0;text-align:left;margin-left:32.05pt;margin-top:12pt;width:359.65pt;height:200.6pt;z-index:251751936">
            <v:imagedata r:id="rId139" o:title=""/>
            <w10:wrap type="square"/>
          </v:shape>
          <o:OLEObject Type="Embed" ProgID="Excel.Sheet.8" ShapeID="_x0000_s100202" DrawAspect="Content" ObjectID="_1396452155" r:id="rId140"/>
        </w:pict>
      </w:r>
    </w:p>
    <w:p w:rsidR="001317A0" w:rsidRDefault="001317A0" w:rsidP="001317A0">
      <w:pPr>
        <w:pStyle w:val="Textoindependiente"/>
        <w:rPr>
          <w:rFonts w:ascii="Times New Roman" w:hAnsi="Times New Roman"/>
          <w:sz w:val="22"/>
          <w:szCs w:val="22"/>
        </w:rPr>
      </w:pPr>
      <w:r>
        <w:rPr>
          <w:rFonts w:ascii="Times New Roman" w:hAnsi="Times New Roman"/>
          <w:sz w:val="22"/>
          <w:szCs w:val="22"/>
        </w:rPr>
        <w:lastRenderedPageBreak/>
        <w:t xml:space="preserve"> </w:t>
      </w:r>
    </w:p>
    <w:p w:rsidR="009D31BD" w:rsidRDefault="009D31BD" w:rsidP="00234A64">
      <w:pPr>
        <w:pStyle w:val="Textoindependiente"/>
        <w:rPr>
          <w:rFonts w:ascii="Times New Roman" w:hAnsi="Times New Roman"/>
          <w:sz w:val="22"/>
          <w:szCs w:val="22"/>
        </w:rPr>
        <w:sectPr w:rsidR="009D31BD" w:rsidSect="009D31BD">
          <w:type w:val="continuous"/>
          <w:pgSz w:w="11907" w:h="16840"/>
          <w:pgMar w:top="1418" w:right="1701" w:bottom="1418" w:left="1701" w:header="720" w:footer="720" w:gutter="0"/>
          <w:cols w:num="2" w:space="720"/>
        </w:sectPr>
      </w:pPr>
    </w:p>
    <w:p w:rsidR="00234A64" w:rsidRDefault="00234A64" w:rsidP="00234A64">
      <w:pPr>
        <w:pStyle w:val="Textoindependiente"/>
        <w:rPr>
          <w:rFonts w:ascii="Times New Roman" w:hAnsi="Times New Roman"/>
          <w:sz w:val="22"/>
          <w:szCs w:val="22"/>
        </w:rPr>
      </w:pPr>
    </w:p>
    <w:p w:rsidR="009D31BD" w:rsidRDefault="009D31BD" w:rsidP="00387758">
      <w:pPr>
        <w:pStyle w:val="Textoindependiente"/>
        <w:jc w:val="center"/>
        <w:rPr>
          <w:rFonts w:ascii="Times New Roman" w:hAnsi="Times New Roman"/>
          <w:sz w:val="22"/>
          <w:szCs w:val="22"/>
        </w:rPr>
        <w:sectPr w:rsidR="009D31BD" w:rsidSect="009D31BD">
          <w:type w:val="continuous"/>
          <w:pgSz w:w="11907" w:h="16840"/>
          <w:pgMar w:top="1418" w:right="1701" w:bottom="1418" w:left="1701" w:header="720" w:footer="720" w:gutter="0"/>
          <w:cols w:space="720"/>
        </w:sectPr>
      </w:pPr>
    </w:p>
    <w:p w:rsidR="00F771D3" w:rsidRDefault="00F771D3" w:rsidP="00DF042A">
      <w:pPr>
        <w:pStyle w:val="Textoindependiente"/>
        <w:rPr>
          <w:rFonts w:ascii="Times New Roman" w:hAnsi="Times New Roman"/>
          <w:sz w:val="22"/>
          <w:szCs w:val="22"/>
        </w:rPr>
      </w:pPr>
    </w:p>
    <w:p w:rsidR="00D4438E" w:rsidRDefault="00D4438E" w:rsidP="00A02526">
      <w:pPr>
        <w:pStyle w:val="Textoindependiente"/>
        <w:rPr>
          <w:rFonts w:ascii="Times New Roman" w:hAnsi="Times New Roman"/>
          <w:sz w:val="22"/>
          <w:szCs w:val="22"/>
        </w:rPr>
        <w:sectPr w:rsidR="00D4438E" w:rsidSect="00333A50">
          <w:type w:val="continuous"/>
          <w:pgSz w:w="11907" w:h="16840"/>
          <w:pgMar w:top="1418" w:right="1701" w:bottom="1418" w:left="1701" w:header="720" w:footer="720" w:gutter="0"/>
          <w:cols w:num="2" w:space="720"/>
        </w:sectPr>
      </w:pPr>
    </w:p>
    <w:p w:rsidR="00BC5C7F" w:rsidRDefault="00BC5C7F" w:rsidP="00A02526">
      <w:pPr>
        <w:pStyle w:val="Textoindependiente"/>
        <w:rPr>
          <w:rFonts w:ascii="Times New Roman" w:hAnsi="Times New Roman"/>
          <w:sz w:val="22"/>
          <w:szCs w:val="22"/>
        </w:rPr>
      </w:pPr>
    </w:p>
    <w:p w:rsidR="00D4438E" w:rsidRDefault="00D4438E" w:rsidP="00A02526">
      <w:pPr>
        <w:pStyle w:val="Textoindependiente"/>
        <w:rPr>
          <w:rFonts w:ascii="Times New Roman" w:hAnsi="Times New Roman"/>
          <w:sz w:val="22"/>
          <w:szCs w:val="22"/>
        </w:rPr>
        <w:sectPr w:rsidR="00D4438E" w:rsidSect="00D4438E">
          <w:type w:val="continuous"/>
          <w:pgSz w:w="11907" w:h="16840"/>
          <w:pgMar w:top="1418" w:right="1701" w:bottom="1418" w:left="1701" w:header="720" w:footer="720" w:gutter="0"/>
          <w:cols w:space="720"/>
        </w:sectPr>
      </w:pPr>
    </w:p>
    <w:p w:rsidR="00387758" w:rsidRDefault="00387758" w:rsidP="00387758">
      <w:pPr>
        <w:pStyle w:val="Textoindependiente"/>
        <w:rPr>
          <w:rFonts w:ascii="Times New Roman" w:hAnsi="Times New Roman"/>
          <w:sz w:val="22"/>
          <w:szCs w:val="22"/>
        </w:rPr>
      </w:pPr>
      <w:r w:rsidRPr="00B81941">
        <w:rPr>
          <w:rFonts w:ascii="Times New Roman" w:hAnsi="Times New Roman"/>
          <w:sz w:val="22"/>
          <w:szCs w:val="22"/>
        </w:rPr>
        <w:lastRenderedPageBreak/>
        <w:t xml:space="preserve">En cuanto a la </w:t>
      </w:r>
      <w:r w:rsidRPr="008D2BCE">
        <w:rPr>
          <w:rFonts w:ascii="Times New Roman" w:hAnsi="Times New Roman"/>
          <w:sz w:val="22"/>
          <w:szCs w:val="22"/>
        </w:rPr>
        <w:t>cartera pesada</w:t>
      </w:r>
      <w:r w:rsidRPr="00B81941">
        <w:rPr>
          <w:rFonts w:ascii="Times New Roman" w:hAnsi="Times New Roman"/>
          <w:sz w:val="22"/>
          <w:szCs w:val="22"/>
        </w:rPr>
        <w:t>,</w:t>
      </w:r>
      <w:r w:rsidRPr="00D639F5">
        <w:rPr>
          <w:rFonts w:ascii="Times New Roman" w:hAnsi="Times New Roman"/>
          <w:sz w:val="22"/>
          <w:szCs w:val="22"/>
        </w:rPr>
        <w:t xml:space="preserve"> ésta</w:t>
      </w:r>
      <w:r w:rsidRPr="00EE3843">
        <w:rPr>
          <w:rFonts w:ascii="Times New Roman" w:hAnsi="Times New Roman"/>
          <w:sz w:val="22"/>
          <w:szCs w:val="22"/>
        </w:rPr>
        <w:t xml:space="preserve"> se ubicó en </w:t>
      </w:r>
      <w:r>
        <w:rPr>
          <w:rFonts w:ascii="Times New Roman" w:hAnsi="Times New Roman"/>
          <w:sz w:val="22"/>
          <w:szCs w:val="22"/>
        </w:rPr>
        <w:t xml:space="preserve">4,2 por ciento, como porcentaje de las colocaciones brutas, resultando mayor en 0,7 </w:t>
      </w:r>
      <w:r>
        <w:rPr>
          <w:rFonts w:ascii="Times New Roman" w:hAnsi="Times New Roman"/>
          <w:sz w:val="22"/>
          <w:szCs w:val="22"/>
        </w:rPr>
        <w:lastRenderedPageBreak/>
        <w:t>puntos porcentuales a la morosidad de febrero del año anterior.</w:t>
      </w:r>
    </w:p>
    <w:p w:rsidR="00387758" w:rsidRDefault="00387758" w:rsidP="00387758">
      <w:pPr>
        <w:pStyle w:val="Textoindependiente"/>
        <w:rPr>
          <w:rFonts w:ascii="Times New Roman" w:hAnsi="Times New Roman"/>
          <w:sz w:val="22"/>
          <w:szCs w:val="22"/>
        </w:rPr>
        <w:sectPr w:rsidR="00387758" w:rsidSect="006F6758">
          <w:headerReference w:type="default" r:id="rId141"/>
          <w:footerReference w:type="default" r:id="rId142"/>
          <w:type w:val="continuous"/>
          <w:pgSz w:w="12240" w:h="15840"/>
          <w:pgMar w:top="1417" w:right="1701" w:bottom="1417" w:left="1701" w:header="708" w:footer="708" w:gutter="0"/>
          <w:cols w:num="2" w:space="709"/>
          <w:docGrid w:linePitch="360"/>
        </w:sectPr>
      </w:pPr>
    </w:p>
    <w:p w:rsidR="003748DF" w:rsidRDefault="009A7C2F" w:rsidP="00234A64">
      <w:pPr>
        <w:pStyle w:val="Piedepgina"/>
        <w:tabs>
          <w:tab w:val="clear" w:pos="4419"/>
          <w:tab w:val="clear" w:pos="8838"/>
        </w:tabs>
        <w:outlineLvl w:val="0"/>
        <w:rPr>
          <w:sz w:val="22"/>
          <w:szCs w:val="22"/>
        </w:rPr>
        <w:sectPr w:rsidR="003748DF" w:rsidSect="003748DF">
          <w:headerReference w:type="default" r:id="rId143"/>
          <w:footerReference w:type="default" r:id="rId144"/>
          <w:type w:val="continuous"/>
          <w:pgSz w:w="12240" w:h="15840"/>
          <w:pgMar w:top="1417" w:right="1701" w:bottom="1417" w:left="1701" w:header="708" w:footer="708" w:gutter="0"/>
          <w:cols w:num="2" w:space="720"/>
          <w:docGrid w:linePitch="360"/>
        </w:sectPr>
      </w:pPr>
      <w:r>
        <w:rPr>
          <w:sz w:val="22"/>
          <w:szCs w:val="22"/>
        </w:rPr>
        <w:lastRenderedPageBreak/>
        <w:t xml:space="preserve"> </w:t>
      </w:r>
    </w:p>
    <w:p w:rsidR="00234A64" w:rsidRDefault="00234A64" w:rsidP="00234A64">
      <w:pPr>
        <w:pStyle w:val="Piedepgina"/>
        <w:tabs>
          <w:tab w:val="clear" w:pos="4419"/>
          <w:tab w:val="clear" w:pos="8838"/>
        </w:tabs>
        <w:outlineLvl w:val="0"/>
        <w:rPr>
          <w:sz w:val="22"/>
          <w:szCs w:val="22"/>
        </w:rPr>
      </w:pPr>
    </w:p>
    <w:p w:rsidR="00A02526" w:rsidRDefault="00A02526">
      <w:pPr>
        <w:pStyle w:val="Textoindependiente"/>
        <w:jc w:val="center"/>
        <w:rPr>
          <w:color w:val="FF0000"/>
          <w:sz w:val="22"/>
        </w:rPr>
      </w:pPr>
    </w:p>
    <w:p w:rsidR="00A02526" w:rsidRDefault="00A02526">
      <w:pPr>
        <w:pStyle w:val="Textoindependiente"/>
        <w:jc w:val="center"/>
        <w:rPr>
          <w:color w:val="FF0000"/>
          <w:sz w:val="22"/>
        </w:rPr>
        <w:sectPr w:rsidR="00A02526" w:rsidSect="00A02526">
          <w:type w:val="continuous"/>
          <w:pgSz w:w="12240" w:h="15840"/>
          <w:pgMar w:top="1417" w:right="1701" w:bottom="1417" w:left="1701" w:header="708" w:footer="708" w:gutter="0"/>
          <w:cols w:num="2" w:space="720"/>
          <w:docGrid w:linePitch="360"/>
        </w:sectPr>
      </w:pPr>
    </w:p>
    <w:p w:rsidR="00234A64" w:rsidRDefault="00E747EF" w:rsidP="00AF200C">
      <w:pPr>
        <w:pStyle w:val="Textoindependiente"/>
        <w:ind w:left="1416"/>
        <w:rPr>
          <w:color w:val="FF0000"/>
          <w:sz w:val="22"/>
        </w:rPr>
        <w:sectPr w:rsidR="00234A64" w:rsidSect="00234A64">
          <w:type w:val="continuous"/>
          <w:pgSz w:w="12240" w:h="15840"/>
          <w:pgMar w:top="1417" w:right="1701" w:bottom="1417" w:left="1701" w:header="708" w:footer="708" w:gutter="0"/>
          <w:cols w:space="720"/>
          <w:docGrid w:linePitch="360"/>
        </w:sectPr>
      </w:pPr>
      <w:r w:rsidRPr="000414D8">
        <w:rPr>
          <w:noProof/>
          <w:lang w:val="es-PE" w:eastAsia="es-PE"/>
        </w:rPr>
        <w:object w:dxaOrig="5970" w:dyaOrig="4252">
          <v:shape id="_x0000_i1046" type="#_x0000_t75" style="width:289.5pt;height:205.5pt" o:ole="">
            <v:imagedata r:id="rId145" o:title=""/>
          </v:shape>
          <o:OLEObject Type="Embed" ProgID="Excel.Sheet.12" ShapeID="_x0000_i1046" DrawAspect="Content" ObjectID="_1396452143" r:id="rId146"/>
        </w:object>
      </w:r>
    </w:p>
    <w:p w:rsidR="00852557" w:rsidRDefault="00852557">
      <w:pPr>
        <w:pStyle w:val="Textoindependiente"/>
        <w:jc w:val="center"/>
        <w:rPr>
          <w:color w:val="FF0000"/>
          <w:sz w:val="22"/>
        </w:rPr>
      </w:pPr>
    </w:p>
    <w:p w:rsidR="00A02526" w:rsidRDefault="00A02526" w:rsidP="00A02526">
      <w:pPr>
        <w:pStyle w:val="Textoindependiente"/>
        <w:rPr>
          <w:color w:val="FF0000"/>
          <w:sz w:val="22"/>
        </w:rPr>
      </w:pPr>
    </w:p>
    <w:p w:rsidR="003748DF" w:rsidRDefault="003748DF" w:rsidP="00A02526">
      <w:pPr>
        <w:pStyle w:val="Textoindependiente"/>
        <w:rPr>
          <w:color w:val="FF0000"/>
          <w:sz w:val="22"/>
        </w:rPr>
      </w:pPr>
    </w:p>
    <w:p w:rsidR="003748DF" w:rsidRDefault="003748DF" w:rsidP="00A02526">
      <w:pPr>
        <w:pStyle w:val="Textoindependiente"/>
        <w:rPr>
          <w:color w:val="FF0000"/>
          <w:sz w:val="22"/>
        </w:rPr>
        <w:sectPr w:rsidR="003748DF">
          <w:type w:val="continuous"/>
          <w:pgSz w:w="12240" w:h="15840"/>
          <w:pgMar w:top="1417" w:right="1701" w:bottom="1417" w:left="1701" w:header="708" w:footer="708" w:gutter="0"/>
          <w:cols w:num="2" w:space="720"/>
          <w:docGrid w:linePitch="360"/>
        </w:sectPr>
      </w:pPr>
    </w:p>
    <w:p w:rsidR="00A02526" w:rsidRPr="00E00938" w:rsidRDefault="00A02526" w:rsidP="00A02526">
      <w:pPr>
        <w:pStyle w:val="Piedepgina"/>
        <w:tabs>
          <w:tab w:val="clear" w:pos="4419"/>
          <w:tab w:val="clear" w:pos="8838"/>
        </w:tabs>
        <w:jc w:val="left"/>
        <w:outlineLvl w:val="0"/>
        <w:rPr>
          <w:b/>
          <w:bCs/>
          <w:sz w:val="22"/>
        </w:rPr>
      </w:pPr>
      <w:r w:rsidRPr="009D31BD">
        <w:rPr>
          <w:b/>
          <w:bCs/>
          <w:sz w:val="22"/>
        </w:rPr>
        <w:lastRenderedPageBreak/>
        <w:t>5.3. Crédito a la pequeña y microempresa</w:t>
      </w:r>
    </w:p>
    <w:p w:rsidR="00A02526" w:rsidRPr="00E00938" w:rsidRDefault="00A02526" w:rsidP="00A02526">
      <w:pPr>
        <w:pStyle w:val="Textoindependiente"/>
        <w:rPr>
          <w:rFonts w:ascii="Times New Roman" w:hAnsi="Times New Roman"/>
          <w:b/>
          <w:bCs/>
          <w:sz w:val="22"/>
        </w:rPr>
        <w:sectPr w:rsidR="00A02526" w:rsidRPr="00E00938">
          <w:type w:val="continuous"/>
          <w:pgSz w:w="12240" w:h="15840"/>
          <w:pgMar w:top="1417" w:right="1701" w:bottom="1417" w:left="1701" w:header="708" w:footer="708" w:gutter="0"/>
          <w:cols w:space="709"/>
          <w:docGrid w:linePitch="360"/>
        </w:sectPr>
      </w:pPr>
    </w:p>
    <w:p w:rsidR="00A02526" w:rsidRPr="00E00938" w:rsidRDefault="00A02526" w:rsidP="00A02526">
      <w:pPr>
        <w:pStyle w:val="Textoindependiente"/>
        <w:rPr>
          <w:rFonts w:ascii="Times New Roman" w:hAnsi="Times New Roman"/>
          <w:b/>
          <w:bCs/>
        </w:rPr>
      </w:pPr>
      <w:r w:rsidRPr="00E00938">
        <w:rPr>
          <w:rFonts w:ascii="Times New Roman" w:hAnsi="Times New Roman"/>
          <w:b/>
          <w:bCs/>
        </w:rPr>
        <w:lastRenderedPageBreak/>
        <w:t xml:space="preserve">      </w:t>
      </w:r>
    </w:p>
    <w:p w:rsidR="00A02526" w:rsidRPr="00E00938" w:rsidRDefault="00A02526" w:rsidP="00A02526">
      <w:pPr>
        <w:pStyle w:val="Textoindependiente"/>
        <w:rPr>
          <w:rFonts w:ascii="Times New Roman" w:hAnsi="Times New Roman"/>
          <w:b/>
          <w:bCs/>
          <w:color w:val="FF0000"/>
        </w:rPr>
        <w:sectPr w:rsidR="00A02526" w:rsidRPr="00E00938">
          <w:type w:val="continuous"/>
          <w:pgSz w:w="12240" w:h="15840"/>
          <w:pgMar w:top="1417" w:right="1701" w:bottom="1417" w:left="1701" w:header="708" w:footer="708" w:gutter="0"/>
          <w:cols w:num="2" w:space="709" w:equalWidth="0">
            <w:col w:w="4059" w:space="720"/>
            <w:col w:w="4059"/>
          </w:cols>
          <w:docGrid w:linePitch="360"/>
        </w:sectPr>
      </w:pPr>
    </w:p>
    <w:p w:rsidR="001317A0" w:rsidRDefault="00387758" w:rsidP="001317A0">
      <w:pPr>
        <w:pStyle w:val="Textoindependiente"/>
        <w:rPr>
          <w:rFonts w:ascii="Times New Roman" w:hAnsi="Times New Roman"/>
          <w:sz w:val="22"/>
          <w:szCs w:val="24"/>
          <w:lang w:val="es-ES"/>
        </w:rPr>
      </w:pPr>
      <w:r>
        <w:rPr>
          <w:rFonts w:ascii="Times New Roman" w:hAnsi="Times New Roman"/>
          <w:sz w:val="22"/>
          <w:szCs w:val="24"/>
          <w:lang w:val="es-ES"/>
        </w:rPr>
        <w:lastRenderedPageBreak/>
        <w:t xml:space="preserve">El </w:t>
      </w:r>
      <w:r w:rsidRPr="00DD47D8">
        <w:rPr>
          <w:rFonts w:ascii="Times New Roman" w:hAnsi="Times New Roman"/>
          <w:sz w:val="22"/>
          <w:szCs w:val="24"/>
          <w:lang w:val="es-ES"/>
        </w:rPr>
        <w:t>crédito otorgado a la pequeña y microempresa</w:t>
      </w:r>
      <w:r>
        <w:rPr>
          <w:rFonts w:ascii="Times New Roman" w:hAnsi="Times New Roman"/>
          <w:sz w:val="22"/>
          <w:szCs w:val="24"/>
          <w:lang w:val="es-ES"/>
        </w:rPr>
        <w:t xml:space="preserve"> bordeó un saldo de S/.1 </w:t>
      </w:r>
      <w:r w:rsidR="00DD47D8">
        <w:rPr>
          <w:rFonts w:ascii="Times New Roman" w:hAnsi="Times New Roman"/>
          <w:sz w:val="22"/>
          <w:szCs w:val="24"/>
          <w:lang w:val="es-ES"/>
        </w:rPr>
        <w:t>372,0</w:t>
      </w:r>
      <w:r>
        <w:rPr>
          <w:rFonts w:ascii="Times New Roman" w:hAnsi="Times New Roman"/>
          <w:sz w:val="22"/>
          <w:szCs w:val="24"/>
          <w:lang w:val="es-ES"/>
        </w:rPr>
        <w:t xml:space="preserve"> millones; resultando mayor en </w:t>
      </w:r>
      <w:r w:rsidR="00DD47D8">
        <w:rPr>
          <w:rFonts w:ascii="Times New Roman" w:hAnsi="Times New Roman"/>
          <w:sz w:val="22"/>
          <w:szCs w:val="24"/>
          <w:lang w:val="es-ES"/>
        </w:rPr>
        <w:t>8,6</w:t>
      </w:r>
      <w:r>
        <w:rPr>
          <w:rFonts w:ascii="Times New Roman" w:hAnsi="Times New Roman"/>
          <w:sz w:val="22"/>
          <w:szCs w:val="24"/>
          <w:lang w:val="es-ES"/>
        </w:rPr>
        <w:t xml:space="preserve"> por ciento al registrado en el mismo mes del 2011. Las </w:t>
      </w:r>
      <w:r w:rsidR="00DD47D8">
        <w:rPr>
          <w:rFonts w:ascii="Times New Roman" w:hAnsi="Times New Roman"/>
          <w:sz w:val="22"/>
          <w:szCs w:val="24"/>
          <w:lang w:val="es-ES"/>
        </w:rPr>
        <w:lastRenderedPageBreak/>
        <w:t>c</w:t>
      </w:r>
      <w:r>
        <w:rPr>
          <w:rFonts w:ascii="Times New Roman" w:hAnsi="Times New Roman"/>
          <w:sz w:val="22"/>
          <w:szCs w:val="24"/>
          <w:lang w:val="es-ES"/>
        </w:rPr>
        <w:t xml:space="preserve">ajas municipales son las entidades que muestran mayor presencia en este segmento </w:t>
      </w:r>
      <w:r w:rsidR="00DD47D8">
        <w:rPr>
          <w:rFonts w:ascii="Times New Roman" w:hAnsi="Times New Roman"/>
          <w:sz w:val="22"/>
          <w:szCs w:val="24"/>
          <w:lang w:val="es-ES"/>
        </w:rPr>
        <w:t>empresarial</w:t>
      </w:r>
      <w:r>
        <w:rPr>
          <w:rFonts w:ascii="Times New Roman" w:hAnsi="Times New Roman"/>
          <w:sz w:val="22"/>
          <w:szCs w:val="24"/>
          <w:lang w:val="es-ES"/>
        </w:rPr>
        <w:t xml:space="preserve">. </w:t>
      </w:r>
    </w:p>
    <w:p w:rsidR="00BC5C7F" w:rsidRDefault="00BC5C7F" w:rsidP="00F771D3">
      <w:pPr>
        <w:pStyle w:val="Textoindependiente"/>
        <w:rPr>
          <w:rFonts w:ascii="Times New Roman" w:hAnsi="Times New Roman"/>
          <w:sz w:val="22"/>
          <w:szCs w:val="24"/>
          <w:lang w:val="es-ES"/>
        </w:rPr>
        <w:sectPr w:rsidR="00BC5C7F" w:rsidSect="00D4438E">
          <w:type w:val="continuous"/>
          <w:pgSz w:w="12240" w:h="15840"/>
          <w:pgMar w:top="1417" w:right="1701" w:bottom="1417" w:left="1701" w:header="708" w:footer="708" w:gutter="0"/>
          <w:cols w:num="2" w:space="720"/>
          <w:docGrid w:linePitch="360"/>
        </w:sectPr>
      </w:pPr>
    </w:p>
    <w:p w:rsidR="00F771D3" w:rsidRDefault="00F771D3" w:rsidP="00F771D3">
      <w:pPr>
        <w:pStyle w:val="Textoindependiente"/>
        <w:rPr>
          <w:rFonts w:ascii="Times New Roman" w:hAnsi="Times New Roman"/>
          <w:sz w:val="22"/>
          <w:szCs w:val="24"/>
          <w:lang w:val="es-ES"/>
        </w:rPr>
        <w:sectPr w:rsidR="00F771D3" w:rsidSect="00E84942">
          <w:type w:val="continuous"/>
          <w:pgSz w:w="12240" w:h="15840"/>
          <w:pgMar w:top="1417" w:right="1701" w:bottom="1417" w:left="1701" w:header="708" w:footer="708" w:gutter="0"/>
          <w:cols w:num="2" w:space="720"/>
          <w:docGrid w:linePitch="360"/>
        </w:sectPr>
      </w:pPr>
      <w:r>
        <w:rPr>
          <w:rFonts w:ascii="Times New Roman" w:hAnsi="Times New Roman"/>
          <w:sz w:val="22"/>
          <w:szCs w:val="24"/>
          <w:lang w:val="es-ES"/>
        </w:rPr>
        <w:lastRenderedPageBreak/>
        <w:t xml:space="preserve"> </w:t>
      </w:r>
    </w:p>
    <w:p w:rsidR="00A02526" w:rsidRDefault="00A02526" w:rsidP="00A02526">
      <w:pPr>
        <w:pStyle w:val="Textoindependiente"/>
        <w:rPr>
          <w:rFonts w:ascii="Times New Roman" w:hAnsi="Times New Roman"/>
          <w:sz w:val="22"/>
          <w:szCs w:val="24"/>
          <w:lang w:val="es-ES"/>
        </w:rPr>
        <w:sectPr w:rsidR="00A02526" w:rsidSect="00E40F0D">
          <w:type w:val="continuous"/>
          <w:pgSz w:w="12240" w:h="15840"/>
          <w:pgMar w:top="1417" w:right="1701" w:bottom="1417" w:left="1701" w:header="708" w:footer="708" w:gutter="0"/>
          <w:cols w:num="2" w:space="720"/>
          <w:docGrid w:linePitch="360"/>
        </w:sectPr>
      </w:pPr>
    </w:p>
    <w:p w:rsidR="00A02526" w:rsidRDefault="0017506B" w:rsidP="00A02526">
      <w:pPr>
        <w:pStyle w:val="Textoindependiente"/>
        <w:jc w:val="center"/>
        <w:rPr>
          <w:color w:val="FF0000"/>
          <w:sz w:val="22"/>
        </w:rPr>
      </w:pPr>
      <w:r>
        <w:object w:dxaOrig="5791" w:dyaOrig="4302">
          <v:shape id="_x0000_i1047" type="#_x0000_t75" style="width:282pt;height:210pt" o:ole="">
            <v:imagedata r:id="rId147" o:title=""/>
          </v:shape>
          <o:OLEObject Type="Embed" ProgID="Excel.Sheet.8" ShapeID="_x0000_i1047" DrawAspect="Content" ObjectID="_1396452144" r:id="rId148"/>
        </w:object>
      </w:r>
    </w:p>
    <w:p w:rsidR="00A02526" w:rsidRDefault="00A02526" w:rsidP="00A02526">
      <w:pPr>
        <w:pStyle w:val="Textoindependiente"/>
        <w:jc w:val="center"/>
        <w:rPr>
          <w:color w:val="FF0000"/>
          <w:sz w:val="22"/>
        </w:rPr>
        <w:sectPr w:rsidR="00A02526" w:rsidSect="00A02526">
          <w:type w:val="continuous"/>
          <w:pgSz w:w="12240" w:h="15840"/>
          <w:pgMar w:top="1417" w:right="1701" w:bottom="1417" w:left="1701" w:header="708" w:footer="708" w:gutter="0"/>
          <w:cols w:space="720"/>
          <w:docGrid w:linePitch="360"/>
        </w:sectPr>
      </w:pPr>
    </w:p>
    <w:p w:rsidR="00A02526" w:rsidRDefault="00A02526" w:rsidP="00A02526">
      <w:pPr>
        <w:pStyle w:val="Textoindependiente"/>
        <w:rPr>
          <w:color w:val="FF0000"/>
          <w:sz w:val="22"/>
        </w:rPr>
      </w:pPr>
    </w:p>
    <w:p w:rsidR="00852557" w:rsidRDefault="00852557">
      <w:pPr>
        <w:pStyle w:val="Textoindependiente"/>
        <w:rPr>
          <w:rFonts w:ascii="Times New Roman" w:hAnsi="Times New Roman"/>
          <w:b/>
          <w:bCs/>
        </w:rPr>
      </w:pPr>
    </w:p>
    <w:p w:rsidR="00852557" w:rsidRDefault="00852557">
      <w:pPr>
        <w:pStyle w:val="Textoindependiente"/>
        <w:rPr>
          <w:rFonts w:ascii="Times New Roman" w:hAnsi="Times New Roman"/>
          <w:sz w:val="22"/>
          <w:szCs w:val="24"/>
          <w:lang w:val="es-ES"/>
        </w:rPr>
        <w:sectPr w:rsidR="00852557">
          <w:type w:val="continuous"/>
          <w:pgSz w:w="12240" w:h="15840"/>
          <w:pgMar w:top="1417" w:right="1701" w:bottom="1417" w:left="1701" w:header="708" w:footer="708" w:gutter="0"/>
          <w:cols w:num="2" w:space="720"/>
          <w:docGrid w:linePitch="360"/>
        </w:sect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AB2CA4" w:rsidRDefault="00AB2CA4">
      <w:pPr>
        <w:rPr>
          <w:color w:val="FF0000"/>
          <w:lang w:val="es-MX"/>
        </w:rPr>
      </w:pPr>
    </w:p>
    <w:p w:rsidR="00852557" w:rsidRDefault="00852557">
      <w:pPr>
        <w:rPr>
          <w:color w:val="FF0000"/>
          <w:lang w:val="es-MX"/>
        </w:rPr>
      </w:pPr>
    </w:p>
    <w:p w:rsidR="00333A50" w:rsidRDefault="00333A50">
      <w:pPr>
        <w:rPr>
          <w:color w:val="FF0000"/>
          <w:lang w:val="es-MX"/>
        </w:rPr>
      </w:pPr>
    </w:p>
    <w:p w:rsidR="00852557" w:rsidRDefault="00852557">
      <w:pPr>
        <w:rPr>
          <w:color w:val="FF0000"/>
          <w:lang w:val="es-MX"/>
        </w:rPr>
      </w:pPr>
    </w:p>
    <w:p w:rsidR="00852557" w:rsidRPr="009D0A9C" w:rsidRDefault="00852557">
      <w:pPr>
        <w:jc w:val="center"/>
        <w:rPr>
          <w:b/>
          <w:sz w:val="28"/>
          <w:szCs w:val="28"/>
          <w:lang w:val="es-MX"/>
        </w:rPr>
      </w:pPr>
      <w:r w:rsidRPr="00323202">
        <w:rPr>
          <w:b/>
          <w:sz w:val="28"/>
          <w:szCs w:val="28"/>
          <w:lang w:val="es-MX"/>
        </w:rPr>
        <w:t>INFORMACIÓN ESTADÍSTICA MENSUAL</w:t>
      </w: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sectPr w:rsidR="00852557">
          <w:headerReference w:type="default" r:id="rId149"/>
          <w:footerReference w:type="default" r:id="rId150"/>
          <w:pgSz w:w="12240" w:h="15840"/>
          <w:pgMar w:top="1417" w:right="1701" w:bottom="1417" w:left="1701" w:header="708" w:footer="708" w:gutter="0"/>
          <w:cols w:space="708"/>
          <w:vAlign w:val="both"/>
          <w:docGrid w:linePitch="360"/>
        </w:sectPr>
      </w:pPr>
    </w:p>
    <w:p w:rsidR="00852557" w:rsidRDefault="00C43FEC" w:rsidP="00AE57B8">
      <w:pPr>
        <w:jc w:val="center"/>
        <w:rPr>
          <w:color w:val="FF0000"/>
        </w:rPr>
      </w:pPr>
      <w:r w:rsidRPr="00C43FEC">
        <w:rPr>
          <w:noProof/>
          <w:lang w:val="es-PE" w:eastAsia="es-PE"/>
        </w:rPr>
        <w:lastRenderedPageBreak/>
        <w:pict>
          <v:shape id="_x0000_s1164" type="#_x0000_t202" style="position:absolute;left:0;text-align:left;margin-left:-15.05pt;margin-top:-35.5pt;width:66.45pt;height:18.05pt;z-index:251657728;mso-width-relative:margin;mso-height-relative:margin" stroked="f">
            <v:textbox style="mso-next-textbox:#_x0000_s1164">
              <w:txbxContent>
                <w:p w:rsidR="00961490" w:rsidRDefault="00961490">
                  <w:pPr>
                    <w:rPr>
                      <w:b/>
                      <w:sz w:val="20"/>
                      <w:szCs w:val="20"/>
                    </w:rPr>
                  </w:pPr>
                  <w:r w:rsidRPr="003B7B43">
                    <w:rPr>
                      <w:b/>
                      <w:sz w:val="20"/>
                      <w:szCs w:val="20"/>
                    </w:rPr>
                    <w:t>ANEXO 1</w:t>
                  </w:r>
                </w:p>
              </w:txbxContent>
            </v:textbox>
          </v:shape>
        </w:pict>
      </w:r>
      <w:r w:rsidR="009A403A" w:rsidRPr="009A403A">
        <w:rPr>
          <w:noProof/>
          <w:lang w:val="es-PE" w:eastAsia="es-PE"/>
        </w:rPr>
        <w:drawing>
          <wp:inline distT="0" distB="0" distL="0" distR="0">
            <wp:extent cx="8257536" cy="6048375"/>
            <wp:effectExtent l="19050" t="0" r="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51" cstate="print"/>
                    <a:srcRect/>
                    <a:stretch>
                      <a:fillRect/>
                    </a:stretch>
                  </pic:blipFill>
                  <pic:spPr bwMode="auto">
                    <a:xfrm>
                      <a:off x="0" y="0"/>
                      <a:ext cx="8257540" cy="6048378"/>
                    </a:xfrm>
                    <a:prstGeom prst="rect">
                      <a:avLst/>
                    </a:prstGeom>
                    <a:noFill/>
                    <a:ln w="9525">
                      <a:noFill/>
                      <a:miter lim="800000"/>
                      <a:headEnd/>
                      <a:tailEnd/>
                    </a:ln>
                  </pic:spPr>
                </pic:pic>
              </a:graphicData>
            </a:graphic>
          </wp:inline>
        </w:drawing>
      </w:r>
    </w:p>
    <w:p w:rsidR="002873D0" w:rsidRDefault="002873D0">
      <w:pPr>
        <w:rPr>
          <w:color w:val="FF0000"/>
        </w:rPr>
      </w:pPr>
    </w:p>
    <w:p w:rsidR="00852557" w:rsidRDefault="00C43FEC">
      <w:pPr>
        <w:rPr>
          <w:color w:val="FF0000"/>
        </w:rPr>
      </w:pPr>
      <w:r>
        <w:rPr>
          <w:noProof/>
          <w:color w:val="FF0000"/>
          <w:lang w:val="es-PE" w:eastAsia="es-PE"/>
        </w:rPr>
        <w:pict>
          <v:shape id="_x0000_s1152" type="#_x0000_t202" style="position:absolute;left:0;text-align:left;margin-left:21.7pt;margin-top:1.65pt;width:66.45pt;height:24.2pt;z-index:251645440;mso-width-relative:margin;mso-height-relative:margin" stroked="f">
            <v:textbox style="mso-next-textbox:#_x0000_s1152">
              <w:txbxContent>
                <w:p w:rsidR="00961490" w:rsidRPr="001B5371" w:rsidRDefault="00961490">
                  <w:pPr>
                    <w:rPr>
                      <w:b/>
                      <w:sz w:val="20"/>
                      <w:szCs w:val="20"/>
                    </w:rPr>
                  </w:pPr>
                  <w:r w:rsidRPr="0066182D">
                    <w:rPr>
                      <w:b/>
                      <w:sz w:val="20"/>
                      <w:szCs w:val="20"/>
                    </w:rPr>
                    <w:t>ANEXO 2</w:t>
                  </w:r>
                </w:p>
              </w:txbxContent>
            </v:textbox>
          </v:shape>
        </w:pict>
      </w:r>
    </w:p>
    <w:p w:rsidR="00852557" w:rsidRDefault="00852557">
      <w:pPr>
        <w:rPr>
          <w:color w:val="FF0000"/>
        </w:rPr>
      </w:pPr>
    </w:p>
    <w:p w:rsidR="009E1A9A" w:rsidRDefault="009E1A9A">
      <w:pPr>
        <w:rPr>
          <w:color w:val="FF0000"/>
        </w:rPr>
      </w:pPr>
    </w:p>
    <w:p w:rsidR="00852557" w:rsidRDefault="0066182D" w:rsidP="009E1A9A">
      <w:pPr>
        <w:jc w:val="center"/>
        <w:rPr>
          <w:color w:val="FF0000"/>
        </w:rPr>
      </w:pPr>
      <w:r w:rsidRPr="0066182D">
        <w:drawing>
          <wp:inline distT="0" distB="0" distL="0" distR="0">
            <wp:extent cx="8257540" cy="3389840"/>
            <wp:effectExtent l="19050" t="0" r="0" b="0"/>
            <wp:docPr id="144" name="Imagen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52" cstate="print"/>
                    <a:srcRect/>
                    <a:stretch>
                      <a:fillRect/>
                    </a:stretch>
                  </pic:blipFill>
                  <pic:spPr bwMode="auto">
                    <a:xfrm>
                      <a:off x="0" y="0"/>
                      <a:ext cx="8257540" cy="3389840"/>
                    </a:xfrm>
                    <a:prstGeom prst="rect">
                      <a:avLst/>
                    </a:prstGeom>
                    <a:noFill/>
                    <a:ln w="9525">
                      <a:noFill/>
                      <a:miter lim="800000"/>
                      <a:headEnd/>
                      <a:tailEnd/>
                    </a:ln>
                  </pic:spPr>
                </pic:pic>
              </a:graphicData>
            </a:graphic>
          </wp:inline>
        </w:drawing>
      </w:r>
    </w:p>
    <w:p w:rsidR="00852557" w:rsidRDefault="00852557">
      <w:pPr>
        <w:rPr>
          <w:color w:val="FF0000"/>
        </w:rPr>
      </w:pPr>
    </w:p>
    <w:p w:rsidR="00852557" w:rsidRDefault="00852557">
      <w:pPr>
        <w:rPr>
          <w:color w:val="FF0000"/>
        </w:rPr>
      </w:pPr>
    </w:p>
    <w:p w:rsidR="00852557" w:rsidRDefault="00852557">
      <w:pPr>
        <w:rPr>
          <w:color w:val="FF0000"/>
        </w:rPr>
      </w:pPr>
    </w:p>
    <w:p w:rsidR="00852557" w:rsidRDefault="00852557">
      <w:pPr>
        <w:rPr>
          <w:color w:val="FF0000"/>
        </w:rPr>
      </w:pPr>
    </w:p>
    <w:p w:rsidR="00852557" w:rsidRDefault="00852557">
      <w:pPr>
        <w:rPr>
          <w:color w:val="FF0000"/>
        </w:rPr>
      </w:pPr>
    </w:p>
    <w:p w:rsidR="00852557" w:rsidRDefault="00852557">
      <w:pPr>
        <w:rPr>
          <w:color w:val="FF0000"/>
        </w:rPr>
      </w:pPr>
    </w:p>
    <w:p w:rsidR="00852557" w:rsidRDefault="00852557">
      <w:pPr>
        <w:rPr>
          <w:color w:val="FF0000"/>
        </w:rPr>
      </w:pPr>
    </w:p>
    <w:p w:rsidR="00A352FA" w:rsidRDefault="00A352FA">
      <w:pPr>
        <w:rPr>
          <w:color w:val="FF0000"/>
        </w:rPr>
      </w:pPr>
    </w:p>
    <w:p w:rsidR="009E1A9A" w:rsidRDefault="009E1A9A">
      <w:pPr>
        <w:rPr>
          <w:color w:val="FF0000"/>
        </w:rPr>
      </w:pPr>
    </w:p>
    <w:p w:rsidR="008E49D7" w:rsidRDefault="008E49D7">
      <w:pPr>
        <w:rPr>
          <w:color w:val="FF0000"/>
        </w:rPr>
      </w:pPr>
    </w:p>
    <w:p w:rsidR="00852557" w:rsidRDefault="00C43FEC">
      <w:pPr>
        <w:rPr>
          <w:color w:val="FF0000"/>
          <w:lang w:val="es-MX"/>
        </w:rPr>
      </w:pPr>
      <w:r>
        <w:rPr>
          <w:noProof/>
          <w:color w:val="FF0000"/>
          <w:lang w:val="es-PE" w:eastAsia="es-PE"/>
        </w:rPr>
        <w:pict>
          <v:shape id="_x0000_s1153" type="#_x0000_t202" style="position:absolute;left:0;text-align:left;margin-left:16.9pt;margin-top:-.95pt;width:84.05pt;height:19.45pt;z-index:251646464;mso-width-relative:margin;mso-height-relative:margin" stroked="f">
            <v:textbox style="mso-next-textbox:#_x0000_s1153">
              <w:txbxContent>
                <w:p w:rsidR="00961490" w:rsidRDefault="00961490">
                  <w:pPr>
                    <w:rPr>
                      <w:b/>
                      <w:sz w:val="20"/>
                      <w:szCs w:val="20"/>
                    </w:rPr>
                  </w:pPr>
                  <w:r w:rsidRPr="003B7B43">
                    <w:rPr>
                      <w:b/>
                      <w:sz w:val="20"/>
                      <w:szCs w:val="20"/>
                    </w:rPr>
                    <w:t>ANEXO 3</w:t>
                  </w:r>
                </w:p>
              </w:txbxContent>
            </v:textbox>
          </v:shape>
        </w:pict>
      </w:r>
    </w:p>
    <w:p w:rsidR="00852557" w:rsidRDefault="00852557">
      <w:pPr>
        <w:rPr>
          <w:color w:val="FF0000"/>
          <w:lang w:val="es-MX"/>
        </w:rPr>
      </w:pPr>
    </w:p>
    <w:p w:rsidR="00852557" w:rsidRDefault="009A403A" w:rsidP="00DB21F1">
      <w:pPr>
        <w:ind w:left="-170"/>
        <w:jc w:val="center"/>
        <w:rPr>
          <w:color w:val="FF0000"/>
        </w:rPr>
        <w:sectPr w:rsidR="00852557">
          <w:headerReference w:type="default" r:id="rId153"/>
          <w:footerReference w:type="default" r:id="rId154"/>
          <w:type w:val="continuous"/>
          <w:pgSz w:w="15840" w:h="12240" w:orient="landscape"/>
          <w:pgMar w:top="1701" w:right="1418" w:bottom="1701" w:left="1418" w:header="709" w:footer="709" w:gutter="0"/>
          <w:cols w:space="708"/>
          <w:vAlign w:val="both"/>
          <w:docGrid w:linePitch="360"/>
        </w:sectPr>
      </w:pPr>
      <w:r w:rsidRPr="009A403A">
        <w:rPr>
          <w:noProof/>
          <w:lang w:val="es-PE" w:eastAsia="es-PE"/>
        </w:rPr>
        <w:drawing>
          <wp:inline distT="0" distB="0" distL="0" distR="0">
            <wp:extent cx="8257540" cy="4345651"/>
            <wp:effectExtent l="19050" t="0" r="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55" cstate="print"/>
                    <a:srcRect/>
                    <a:stretch>
                      <a:fillRect/>
                    </a:stretch>
                  </pic:blipFill>
                  <pic:spPr bwMode="auto">
                    <a:xfrm>
                      <a:off x="0" y="0"/>
                      <a:ext cx="8257540" cy="4345651"/>
                    </a:xfrm>
                    <a:prstGeom prst="rect">
                      <a:avLst/>
                    </a:prstGeom>
                    <a:noFill/>
                    <a:ln w="9525">
                      <a:noFill/>
                      <a:miter lim="800000"/>
                      <a:headEnd/>
                      <a:tailEnd/>
                    </a:ln>
                  </pic:spPr>
                </pic:pic>
              </a:graphicData>
            </a:graphic>
          </wp:inline>
        </w:drawing>
      </w:r>
    </w:p>
    <w:p w:rsidR="004D4FA2" w:rsidRDefault="004D4FA2">
      <w:pPr>
        <w:rPr>
          <w:color w:val="FF0000"/>
          <w:lang w:val="es-MX"/>
        </w:rPr>
      </w:pPr>
    </w:p>
    <w:p w:rsidR="009A403A" w:rsidRDefault="009A403A">
      <w:pPr>
        <w:rPr>
          <w:color w:val="FF0000"/>
          <w:lang w:val="es-MX"/>
        </w:rPr>
      </w:pPr>
    </w:p>
    <w:p w:rsidR="0069742A" w:rsidRDefault="0069742A">
      <w:pPr>
        <w:rPr>
          <w:color w:val="FF0000"/>
          <w:lang w:val="es-MX"/>
        </w:rPr>
      </w:pPr>
    </w:p>
    <w:p w:rsidR="00852557" w:rsidRDefault="00C43FEC">
      <w:pPr>
        <w:rPr>
          <w:color w:val="FF0000"/>
          <w:lang w:val="es-MX"/>
        </w:rPr>
      </w:pPr>
      <w:r w:rsidRPr="00C43FEC">
        <w:rPr>
          <w:noProof/>
          <w:lang w:val="es-PE" w:eastAsia="es-PE"/>
        </w:rPr>
        <w:lastRenderedPageBreak/>
        <w:pict>
          <v:shape id="_x0000_s1165" type="#_x0000_t202" style="position:absolute;left:0;text-align:left;margin-left:13.15pt;margin-top:7.1pt;width:84.05pt;height:16.9pt;z-index:251658752;mso-width-relative:margin;mso-height-relative:margin" stroked="f">
            <v:textbox style="mso-next-textbox:#_x0000_s1165">
              <w:txbxContent>
                <w:p w:rsidR="00961490" w:rsidRDefault="00961490">
                  <w:pPr>
                    <w:rPr>
                      <w:b/>
                      <w:sz w:val="20"/>
                      <w:szCs w:val="20"/>
                    </w:rPr>
                  </w:pPr>
                  <w:r w:rsidRPr="0066182D">
                    <w:rPr>
                      <w:b/>
                      <w:sz w:val="20"/>
                      <w:szCs w:val="20"/>
                    </w:rPr>
                    <w:t>ANEXO 4</w:t>
                  </w:r>
                </w:p>
              </w:txbxContent>
            </v:textbox>
          </v:shape>
        </w:pict>
      </w:r>
    </w:p>
    <w:p w:rsidR="00852557" w:rsidRDefault="00852557">
      <w:pPr>
        <w:rPr>
          <w:color w:val="FF0000"/>
        </w:rPr>
      </w:pPr>
    </w:p>
    <w:p w:rsidR="00DB21F1" w:rsidRDefault="00DB21F1">
      <w:pPr>
        <w:rPr>
          <w:color w:val="FF0000"/>
        </w:rPr>
        <w:sectPr w:rsidR="00DB21F1">
          <w:type w:val="continuous"/>
          <w:pgSz w:w="15840" w:h="12240" w:orient="landscape"/>
          <w:pgMar w:top="1701" w:right="1418" w:bottom="1701" w:left="1418" w:header="709" w:footer="709" w:gutter="0"/>
          <w:cols w:space="708" w:equalWidth="0">
            <w:col w:w="8837" w:space="720"/>
          </w:cols>
          <w:vAlign w:val="both"/>
          <w:docGrid w:linePitch="360"/>
        </w:sectPr>
      </w:pPr>
    </w:p>
    <w:p w:rsidR="00852557" w:rsidRDefault="001615FD">
      <w:pPr>
        <w:jc w:val="center"/>
      </w:pPr>
      <w:r w:rsidRPr="001615FD">
        <w:lastRenderedPageBreak/>
        <w:drawing>
          <wp:inline distT="0" distB="0" distL="0" distR="0">
            <wp:extent cx="8257540" cy="4351484"/>
            <wp:effectExtent l="19050" t="0" r="0" b="0"/>
            <wp:docPr id="476" name="Imagen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156" cstate="print"/>
                    <a:srcRect/>
                    <a:stretch>
                      <a:fillRect/>
                    </a:stretch>
                  </pic:blipFill>
                  <pic:spPr bwMode="auto">
                    <a:xfrm>
                      <a:off x="0" y="0"/>
                      <a:ext cx="8257540" cy="4351484"/>
                    </a:xfrm>
                    <a:prstGeom prst="rect">
                      <a:avLst/>
                    </a:prstGeom>
                    <a:noFill/>
                    <a:ln w="9525">
                      <a:noFill/>
                      <a:miter lim="800000"/>
                      <a:headEnd/>
                      <a:tailEnd/>
                    </a:ln>
                  </pic:spPr>
                </pic:pic>
              </a:graphicData>
            </a:graphic>
          </wp:inline>
        </w:drawing>
      </w:r>
    </w:p>
    <w:p w:rsidR="0066182D" w:rsidRDefault="0066182D">
      <w:pPr>
        <w:jc w:val="center"/>
      </w:pPr>
    </w:p>
    <w:p w:rsidR="0066182D" w:rsidRDefault="0066182D">
      <w:pPr>
        <w:jc w:val="center"/>
      </w:pPr>
    </w:p>
    <w:p w:rsidR="00852557" w:rsidRDefault="00852557">
      <w:pPr>
        <w:jc w:val="center"/>
        <w:rPr>
          <w:color w:val="FF0000"/>
        </w:rPr>
        <w:sectPr w:rsidR="00852557">
          <w:type w:val="continuous"/>
          <w:pgSz w:w="15840" w:h="12240" w:orient="landscape"/>
          <w:pgMar w:top="1701" w:right="1418" w:bottom="1701" w:left="1418" w:header="709" w:footer="709" w:gutter="0"/>
          <w:cols w:space="708"/>
          <w:vAlign w:val="both"/>
          <w:docGrid w:linePitch="360"/>
        </w:sectPr>
      </w:pPr>
    </w:p>
    <w:p w:rsidR="00852557" w:rsidRDefault="00852557">
      <w:pPr>
        <w:rPr>
          <w:color w:val="FF0000"/>
        </w:rPr>
      </w:pPr>
    </w:p>
    <w:p w:rsidR="00EC75F1" w:rsidRDefault="00EC75F1">
      <w:pPr>
        <w:rPr>
          <w:color w:val="FF0000"/>
        </w:rPr>
      </w:pPr>
    </w:p>
    <w:p w:rsidR="009A403A" w:rsidRDefault="009A403A">
      <w:pPr>
        <w:rPr>
          <w:color w:val="FF0000"/>
        </w:rPr>
      </w:pPr>
    </w:p>
    <w:p w:rsidR="0008391D" w:rsidRDefault="00C43FEC">
      <w:pPr>
        <w:rPr>
          <w:color w:val="FF0000"/>
        </w:rPr>
      </w:pPr>
      <w:r>
        <w:rPr>
          <w:noProof/>
          <w:color w:val="FF0000"/>
          <w:lang w:val="es-PE" w:eastAsia="es-PE"/>
        </w:rPr>
        <w:lastRenderedPageBreak/>
        <w:pict>
          <v:shape id="_x0000_s1154" type="#_x0000_t202" style="position:absolute;left:0;text-align:left;margin-left:15.45pt;margin-top:.7pt;width:84.05pt;height:16.9pt;z-index:251647488;mso-width-relative:margin;mso-height-relative:margin" stroked="f">
            <v:textbox style="mso-next-textbox:#_x0000_s1154">
              <w:txbxContent>
                <w:p w:rsidR="00961490" w:rsidRPr="00323202" w:rsidRDefault="00961490">
                  <w:pPr>
                    <w:rPr>
                      <w:b/>
                      <w:sz w:val="20"/>
                      <w:szCs w:val="20"/>
                      <w:lang w:val="es-PE"/>
                    </w:rPr>
                  </w:pPr>
                  <w:r w:rsidRPr="0066182D">
                    <w:rPr>
                      <w:b/>
                      <w:sz w:val="20"/>
                      <w:szCs w:val="20"/>
                      <w:lang w:val="es-PE"/>
                    </w:rPr>
                    <w:t>ANEXO 5</w:t>
                  </w:r>
                </w:p>
              </w:txbxContent>
            </v:textbox>
          </v:shape>
        </w:pict>
      </w:r>
    </w:p>
    <w:p w:rsidR="009E1A9A" w:rsidRDefault="0040205D" w:rsidP="009E1A9A">
      <w:pPr>
        <w:rPr>
          <w:color w:val="FF0000"/>
          <w:lang w:val="es-MX"/>
        </w:rPr>
      </w:pPr>
      <w:r w:rsidRPr="0040205D">
        <w:drawing>
          <wp:inline distT="0" distB="0" distL="0" distR="0">
            <wp:extent cx="8257540" cy="4421560"/>
            <wp:effectExtent l="19050" t="0" r="0" b="0"/>
            <wp:docPr id="477" name="Imagen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157" cstate="print"/>
                    <a:srcRect/>
                    <a:stretch>
                      <a:fillRect/>
                    </a:stretch>
                  </pic:blipFill>
                  <pic:spPr bwMode="auto">
                    <a:xfrm>
                      <a:off x="0" y="0"/>
                      <a:ext cx="8257540" cy="4421560"/>
                    </a:xfrm>
                    <a:prstGeom prst="rect">
                      <a:avLst/>
                    </a:prstGeom>
                    <a:noFill/>
                    <a:ln w="9525">
                      <a:noFill/>
                      <a:miter lim="800000"/>
                      <a:headEnd/>
                      <a:tailEnd/>
                    </a:ln>
                  </pic:spPr>
                </pic:pic>
              </a:graphicData>
            </a:graphic>
          </wp:inline>
        </w:drawing>
      </w:r>
      <w:r w:rsidR="00902385">
        <w:rPr>
          <w:color w:val="FF0000"/>
          <w:lang w:val="es-MX"/>
        </w:rPr>
        <w:br w:type="page"/>
      </w:r>
      <w:r w:rsidR="00C43FEC" w:rsidRPr="00C43FEC">
        <w:rPr>
          <w:noProof/>
          <w:color w:val="FF0000"/>
          <w:highlight w:val="yellow"/>
          <w:lang w:val="es-PE" w:eastAsia="es-PE"/>
        </w:rPr>
        <w:lastRenderedPageBreak/>
        <w:pict>
          <v:shape id="_x0000_s1155" type="#_x0000_t202" style="position:absolute;left:0;text-align:left;margin-left:115.6pt;margin-top:-51.45pt;width:102.45pt;height:18.45pt;z-index:251648512;mso-width-relative:margin;mso-height-relative:margin" stroked="f">
            <v:textbox style="mso-next-textbox:#_x0000_s1155">
              <w:txbxContent>
                <w:p w:rsidR="00961490" w:rsidRPr="00870851" w:rsidRDefault="00961490" w:rsidP="00870851">
                  <w:pPr>
                    <w:rPr>
                      <w:szCs w:val="20"/>
                    </w:rPr>
                  </w:pPr>
                </w:p>
              </w:txbxContent>
            </v:textbox>
          </v:shape>
        </w:pict>
      </w:r>
      <w:r w:rsidR="008E49D7">
        <w:rPr>
          <w:color w:val="FF0000"/>
          <w:lang w:val="es-MX"/>
        </w:rPr>
        <w:t xml:space="preserve">                                          </w:t>
      </w:r>
    </w:p>
    <w:p w:rsidR="00323202" w:rsidRDefault="00323202" w:rsidP="00323202">
      <w:pPr>
        <w:rPr>
          <w:b/>
          <w:sz w:val="20"/>
          <w:szCs w:val="20"/>
        </w:rPr>
      </w:pPr>
    </w:p>
    <w:p w:rsidR="00735C2D" w:rsidRPr="009E1A9A" w:rsidRDefault="000D3447" w:rsidP="00323202">
      <w:pPr>
        <w:ind w:firstLine="708"/>
        <w:rPr>
          <w:color w:val="FF0000"/>
          <w:lang w:val="es-MX"/>
        </w:rPr>
      </w:pPr>
      <w:r w:rsidRPr="00C261BE">
        <w:rPr>
          <w:b/>
          <w:sz w:val="20"/>
          <w:szCs w:val="20"/>
        </w:rPr>
        <w:t>ANEXO 6</w:t>
      </w:r>
    </w:p>
    <w:p w:rsidR="000D3447" w:rsidRDefault="000D3447" w:rsidP="00735C2D">
      <w:pPr>
        <w:jc w:val="center"/>
        <w:rPr>
          <w:b/>
          <w:sz w:val="20"/>
          <w:szCs w:val="20"/>
        </w:rPr>
      </w:pPr>
    </w:p>
    <w:p w:rsidR="00852557" w:rsidRPr="00031C43" w:rsidRDefault="00735C2D">
      <w:pPr>
        <w:rPr>
          <w:b/>
          <w:sz w:val="20"/>
          <w:szCs w:val="20"/>
          <w:lang w:val="es-MX"/>
        </w:rPr>
      </w:pPr>
      <w:r w:rsidRPr="007E0B4C">
        <w:rPr>
          <w:b/>
          <w:color w:val="FF0000"/>
          <w:lang w:val="es-MX"/>
        </w:rPr>
        <w:t xml:space="preserve"> </w:t>
      </w:r>
      <w:r w:rsidR="00C10E5E">
        <w:rPr>
          <w:b/>
          <w:color w:val="FF0000"/>
          <w:lang w:val="es-MX"/>
        </w:rPr>
        <w:t xml:space="preserve">                            </w:t>
      </w:r>
      <w:r w:rsidR="0034202B">
        <w:rPr>
          <w:b/>
          <w:color w:val="FF0000"/>
          <w:lang w:val="es-MX"/>
        </w:rPr>
        <w:t xml:space="preserve">                             </w:t>
      </w:r>
      <w:r w:rsidR="00C10E5E">
        <w:rPr>
          <w:b/>
          <w:color w:val="FF0000"/>
          <w:lang w:val="es-MX"/>
        </w:rPr>
        <w:t xml:space="preserve"> </w:t>
      </w:r>
    </w:p>
    <w:p w:rsidR="00852557" w:rsidRDefault="00852557">
      <w:pPr>
        <w:rPr>
          <w:color w:val="FF0000"/>
          <w:lang w:val="es-MX"/>
        </w:rPr>
      </w:pPr>
    </w:p>
    <w:p w:rsidR="00852557" w:rsidRDefault="00C261BE">
      <w:pPr>
        <w:jc w:val="center"/>
      </w:pPr>
      <w:r w:rsidRPr="00C261BE">
        <w:drawing>
          <wp:inline distT="0" distB="0" distL="0" distR="0">
            <wp:extent cx="4000500" cy="3009900"/>
            <wp:effectExtent l="19050" t="0" r="0" b="0"/>
            <wp:docPr id="142" name="Imagen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8" cstate="print"/>
                    <a:srcRect/>
                    <a:stretch>
                      <a:fillRect/>
                    </a:stretch>
                  </pic:blipFill>
                  <pic:spPr bwMode="auto">
                    <a:xfrm>
                      <a:off x="0" y="0"/>
                      <a:ext cx="4000500" cy="3009900"/>
                    </a:xfrm>
                    <a:prstGeom prst="rect">
                      <a:avLst/>
                    </a:prstGeom>
                    <a:noFill/>
                    <a:ln w="9525">
                      <a:noFill/>
                      <a:miter lim="800000"/>
                      <a:headEnd/>
                      <a:tailEnd/>
                    </a:ln>
                  </pic:spPr>
                </pic:pic>
              </a:graphicData>
            </a:graphic>
          </wp:inline>
        </w:drawing>
      </w:r>
    </w:p>
    <w:p w:rsidR="0034202B" w:rsidRDefault="0034202B">
      <w:pPr>
        <w:jc w:val="center"/>
      </w:pPr>
    </w:p>
    <w:p w:rsidR="00852557" w:rsidRDefault="00852557">
      <w:pPr>
        <w:jc w:val="center"/>
      </w:pPr>
    </w:p>
    <w:p w:rsidR="009741AF" w:rsidRDefault="009741AF" w:rsidP="000D03DD">
      <w:pPr>
        <w:ind w:left="2835"/>
        <w:jc w:val="center"/>
        <w:sectPr w:rsidR="009741AF" w:rsidSect="00735C2D">
          <w:type w:val="continuous"/>
          <w:pgSz w:w="15840" w:h="12240" w:orient="landscape"/>
          <w:pgMar w:top="1276" w:right="1418" w:bottom="1701" w:left="1418" w:header="709" w:footer="709" w:gutter="0"/>
          <w:cols w:space="708"/>
          <w:vAlign w:val="both"/>
          <w:docGrid w:linePitch="360"/>
        </w:sectPr>
      </w:pPr>
    </w:p>
    <w:p w:rsidR="00852557" w:rsidRDefault="00852557" w:rsidP="009741AF">
      <w:pPr>
        <w:jc w:val="center"/>
      </w:pPr>
    </w:p>
    <w:p w:rsidR="00852557" w:rsidRDefault="00852557">
      <w:pPr>
        <w:jc w:val="center"/>
      </w:pPr>
    </w:p>
    <w:p w:rsidR="00852557" w:rsidRDefault="00852557">
      <w:pPr>
        <w:jc w:val="center"/>
      </w:pPr>
    </w:p>
    <w:p w:rsidR="00B74DED" w:rsidRDefault="00B74DED">
      <w:pPr>
        <w:jc w:val="center"/>
      </w:pPr>
    </w:p>
    <w:p w:rsidR="00B74DED" w:rsidRDefault="00B74DED">
      <w:pPr>
        <w:jc w:val="center"/>
      </w:pPr>
    </w:p>
    <w:p w:rsidR="00365C4D" w:rsidRDefault="00365C4D">
      <w:pPr>
        <w:jc w:val="center"/>
      </w:pPr>
    </w:p>
    <w:p w:rsidR="00C10E5E" w:rsidRDefault="00C10E5E" w:rsidP="009A403A"/>
    <w:p w:rsidR="00C261BE" w:rsidRDefault="00C261BE" w:rsidP="009A403A"/>
    <w:p w:rsidR="009A403A" w:rsidRDefault="009A403A" w:rsidP="009A403A"/>
    <w:p w:rsidR="00C10E5E" w:rsidRDefault="00C43FEC">
      <w:pPr>
        <w:jc w:val="center"/>
      </w:pPr>
      <w:r w:rsidRPr="00C43FEC">
        <w:rPr>
          <w:noProof/>
          <w:color w:val="FF0000"/>
          <w:lang w:val="es-PE" w:eastAsia="es-PE"/>
        </w:rPr>
        <w:lastRenderedPageBreak/>
        <w:pict>
          <v:shape id="_x0000_s1157" type="#_x0000_t202" style="position:absolute;left:0;text-align:left;margin-left:32.1pt;margin-top:6.2pt;width:60.4pt;height:25.55pt;z-index:251650560;mso-width-relative:margin;mso-height-relative:margin" stroked="f">
            <v:textbox style="mso-next-textbox:#_x0000_s1157">
              <w:txbxContent>
                <w:p w:rsidR="00961490" w:rsidRDefault="00961490">
                  <w:pPr>
                    <w:rPr>
                      <w:b/>
                      <w:sz w:val="20"/>
                      <w:szCs w:val="16"/>
                    </w:rPr>
                  </w:pPr>
                  <w:r>
                    <w:rPr>
                      <w:b/>
                      <w:sz w:val="20"/>
                      <w:szCs w:val="16"/>
                    </w:rPr>
                    <w:t xml:space="preserve">ANEXO 7                                            </w:t>
                  </w:r>
                </w:p>
              </w:txbxContent>
            </v:textbox>
          </v:shape>
        </w:pict>
      </w:r>
    </w:p>
    <w:p w:rsidR="00C10E5E" w:rsidRDefault="00C10E5E">
      <w:pPr>
        <w:jc w:val="center"/>
      </w:pPr>
    </w:p>
    <w:p w:rsidR="00B74DED" w:rsidRDefault="00B74DED" w:rsidP="00A46E5A">
      <w:pPr>
        <w:jc w:val="center"/>
        <w:rPr>
          <w:color w:val="FF0000"/>
        </w:rPr>
      </w:pPr>
    </w:p>
    <w:p w:rsidR="00852557" w:rsidRDefault="00852557" w:rsidP="00A46E5A">
      <w:pPr>
        <w:jc w:val="center"/>
        <w:rPr>
          <w:color w:val="FF0000"/>
        </w:rPr>
        <w:sectPr w:rsidR="00852557">
          <w:type w:val="continuous"/>
          <w:pgSz w:w="15840" w:h="12240" w:orient="landscape"/>
          <w:pgMar w:top="1701" w:right="1418" w:bottom="1701" w:left="1418" w:header="709" w:footer="709" w:gutter="0"/>
          <w:cols w:space="708" w:equalWidth="0">
            <w:col w:w="8837" w:space="720"/>
          </w:cols>
          <w:vAlign w:val="both"/>
          <w:docGrid w:linePitch="360"/>
        </w:sectPr>
      </w:pPr>
    </w:p>
    <w:p w:rsidR="00B74DED" w:rsidRDefault="009A403A">
      <w:pPr>
        <w:jc w:val="center"/>
        <w:rPr>
          <w:color w:val="FF0000"/>
        </w:rPr>
      </w:pPr>
      <w:r w:rsidRPr="009A403A">
        <w:rPr>
          <w:noProof/>
          <w:lang w:val="es-PE" w:eastAsia="es-PE"/>
        </w:rPr>
        <w:lastRenderedPageBreak/>
        <w:drawing>
          <wp:inline distT="0" distB="0" distL="0" distR="0">
            <wp:extent cx="8257540" cy="4488837"/>
            <wp:effectExtent l="19050" t="0" r="0" b="0"/>
            <wp:docPr id="2"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59" cstate="print"/>
                    <a:srcRect/>
                    <a:stretch>
                      <a:fillRect/>
                    </a:stretch>
                  </pic:blipFill>
                  <pic:spPr bwMode="auto">
                    <a:xfrm>
                      <a:off x="0" y="0"/>
                      <a:ext cx="8257540" cy="4488837"/>
                    </a:xfrm>
                    <a:prstGeom prst="rect">
                      <a:avLst/>
                    </a:prstGeom>
                    <a:noFill/>
                    <a:ln w="9525">
                      <a:noFill/>
                      <a:miter lim="800000"/>
                      <a:headEnd/>
                      <a:tailEnd/>
                    </a:ln>
                  </pic:spPr>
                </pic:pic>
              </a:graphicData>
            </a:graphic>
          </wp:inline>
        </w:drawing>
      </w:r>
    </w:p>
    <w:p w:rsidR="00B74DED" w:rsidRDefault="00B74DED" w:rsidP="006C4C43">
      <w:pPr>
        <w:ind w:left="142"/>
        <w:jc w:val="center"/>
        <w:rPr>
          <w:color w:val="FF0000"/>
        </w:rPr>
      </w:pPr>
    </w:p>
    <w:p w:rsidR="00852557" w:rsidRDefault="00C43FEC" w:rsidP="00E33D2F">
      <w:pPr>
        <w:rPr>
          <w:color w:val="FF0000"/>
          <w:lang w:val="es-MX"/>
        </w:rPr>
      </w:pPr>
      <w:r>
        <w:rPr>
          <w:noProof/>
          <w:color w:val="FF0000"/>
          <w:lang w:val="es-PE" w:eastAsia="es-PE"/>
        </w:rPr>
        <w:lastRenderedPageBreak/>
        <w:pict>
          <v:shape id="_x0000_s1158" type="#_x0000_t202" style="position:absolute;left:0;text-align:left;margin-left:5.35pt;margin-top:-22.4pt;width:65.85pt;height:34.6pt;z-index:251651584;mso-width-relative:margin;mso-height-relative:margin" stroked="f">
            <v:textbox style="mso-next-textbox:#_x0000_s1158">
              <w:txbxContent>
                <w:p w:rsidR="00961490" w:rsidRDefault="00961490">
                  <w:pPr>
                    <w:rPr>
                      <w:b/>
                      <w:sz w:val="20"/>
                      <w:szCs w:val="20"/>
                    </w:rPr>
                  </w:pPr>
                  <w:r>
                    <w:rPr>
                      <w:b/>
                      <w:sz w:val="20"/>
                      <w:szCs w:val="20"/>
                    </w:rPr>
                    <w:t>ANEXO 8</w:t>
                  </w:r>
                </w:p>
              </w:txbxContent>
            </v:textbox>
          </v:shape>
        </w:pict>
      </w:r>
      <w:r w:rsidR="00034490" w:rsidRPr="00034490">
        <w:rPr>
          <w:color w:val="FF0000"/>
          <w:lang w:val="es-MX"/>
        </w:rPr>
        <w:t xml:space="preserve"> </w:t>
      </w:r>
      <w:r w:rsidR="009A403A" w:rsidRPr="009A403A">
        <w:rPr>
          <w:noProof/>
          <w:lang w:val="es-PE" w:eastAsia="es-PE"/>
        </w:rPr>
        <w:drawing>
          <wp:inline distT="0" distB="0" distL="0" distR="0">
            <wp:extent cx="8257540" cy="5256289"/>
            <wp:effectExtent l="19050" t="0" r="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60" cstate="print"/>
                    <a:srcRect/>
                    <a:stretch>
                      <a:fillRect/>
                    </a:stretch>
                  </pic:blipFill>
                  <pic:spPr bwMode="auto">
                    <a:xfrm>
                      <a:off x="0" y="0"/>
                      <a:ext cx="8257540" cy="5256289"/>
                    </a:xfrm>
                    <a:prstGeom prst="rect">
                      <a:avLst/>
                    </a:prstGeom>
                    <a:noFill/>
                    <a:ln w="9525">
                      <a:noFill/>
                      <a:miter lim="800000"/>
                      <a:headEnd/>
                      <a:tailEnd/>
                    </a:ln>
                  </pic:spPr>
                </pic:pic>
              </a:graphicData>
            </a:graphic>
          </wp:inline>
        </w:drawing>
      </w:r>
    </w:p>
    <w:p w:rsidR="00852557" w:rsidRDefault="00852557">
      <w:pPr>
        <w:jc w:val="center"/>
        <w:sectPr w:rsidR="00852557">
          <w:type w:val="continuous"/>
          <w:pgSz w:w="15840" w:h="12240" w:orient="landscape"/>
          <w:pgMar w:top="1701" w:right="1418" w:bottom="1701" w:left="1418" w:header="709" w:footer="709" w:gutter="0"/>
          <w:cols w:space="708"/>
          <w:vAlign w:val="both"/>
          <w:docGrid w:linePitch="360"/>
        </w:sectPr>
      </w:pPr>
    </w:p>
    <w:p w:rsidR="00852557" w:rsidRDefault="00C43FEC" w:rsidP="00897804">
      <w:pPr>
        <w:jc w:val="center"/>
      </w:pPr>
      <w:r>
        <w:rPr>
          <w:noProof/>
          <w:lang w:val="es-PE" w:eastAsia="es-PE"/>
        </w:rPr>
        <w:lastRenderedPageBreak/>
        <w:pict>
          <v:shape id="_x0000_s1167" type="#_x0000_t202" style="position:absolute;left:0;text-align:left;margin-left:-12.4pt;margin-top:-39.85pt;width:69.5pt;height:21.95pt;z-index:251660800;mso-width-relative:margin;mso-height-relative:margin" stroked="f">
            <v:textbox style="mso-next-textbox:#_x0000_s1167">
              <w:txbxContent>
                <w:p w:rsidR="00961490" w:rsidRDefault="00961490">
                  <w:pPr>
                    <w:rPr>
                      <w:b/>
                      <w:sz w:val="20"/>
                      <w:szCs w:val="16"/>
                    </w:rPr>
                  </w:pPr>
                  <w:r>
                    <w:rPr>
                      <w:b/>
                      <w:sz w:val="20"/>
                      <w:szCs w:val="16"/>
                    </w:rPr>
                    <w:t xml:space="preserve">ANEXO 9                                              </w:t>
                  </w:r>
                </w:p>
                <w:p w:rsidR="00961490" w:rsidRDefault="00961490">
                  <w:pPr>
                    <w:rPr>
                      <w:b/>
                      <w:szCs w:val="20"/>
                    </w:rPr>
                  </w:pPr>
                </w:p>
                <w:p w:rsidR="00961490" w:rsidRDefault="00961490">
                  <w:pPr>
                    <w:rPr>
                      <w:b/>
                      <w:szCs w:val="20"/>
                    </w:rPr>
                  </w:pPr>
                </w:p>
              </w:txbxContent>
            </v:textbox>
          </v:shape>
        </w:pict>
      </w:r>
      <w:r w:rsidR="009A403A" w:rsidRPr="009A403A">
        <w:rPr>
          <w:noProof/>
          <w:lang w:val="es-PE" w:eastAsia="es-PE"/>
        </w:rPr>
        <w:drawing>
          <wp:inline distT="0" distB="0" distL="0" distR="0">
            <wp:extent cx="8258170" cy="6086475"/>
            <wp:effectExtent l="19050" t="0" r="0" b="0"/>
            <wp:docPr id="3"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61" cstate="print"/>
                    <a:srcRect/>
                    <a:stretch>
                      <a:fillRect/>
                    </a:stretch>
                  </pic:blipFill>
                  <pic:spPr bwMode="auto">
                    <a:xfrm>
                      <a:off x="0" y="0"/>
                      <a:ext cx="8257540" cy="6086010"/>
                    </a:xfrm>
                    <a:prstGeom prst="rect">
                      <a:avLst/>
                    </a:prstGeom>
                    <a:noFill/>
                    <a:ln w="9525">
                      <a:noFill/>
                      <a:miter lim="800000"/>
                      <a:headEnd/>
                      <a:tailEnd/>
                    </a:ln>
                  </pic:spPr>
                </pic:pic>
              </a:graphicData>
            </a:graphic>
          </wp:inline>
        </w:drawing>
      </w:r>
    </w:p>
    <w:p w:rsidR="00200830" w:rsidRDefault="00C43FEC" w:rsidP="00E747EF">
      <w:pPr>
        <w:ind w:left="-397"/>
        <w:jc w:val="left"/>
      </w:pPr>
      <w:r>
        <w:rPr>
          <w:noProof/>
          <w:lang w:val="es-PE" w:eastAsia="es-PE"/>
        </w:rPr>
        <w:lastRenderedPageBreak/>
        <w:pict>
          <v:shape id="_x0000_s100236" type="#_x0000_t202" style="position:absolute;left:0;text-align:left;margin-left:4.1pt;margin-top:-52.75pt;width:82pt;height:17.55pt;z-index:251752960;mso-width-relative:margin;mso-height-relative:margin" stroked="f">
            <v:textbox style="mso-next-textbox:#_x0000_s100236">
              <w:txbxContent>
                <w:p w:rsidR="00961490" w:rsidRDefault="00961490" w:rsidP="00897804">
                  <w:pPr>
                    <w:rPr>
                      <w:b/>
                      <w:sz w:val="20"/>
                      <w:szCs w:val="18"/>
                    </w:rPr>
                  </w:pPr>
                  <w:r>
                    <w:rPr>
                      <w:b/>
                      <w:sz w:val="20"/>
                      <w:szCs w:val="18"/>
                    </w:rPr>
                    <w:t xml:space="preserve">ANEXO 10                                                      </w:t>
                  </w:r>
                </w:p>
              </w:txbxContent>
            </v:textbox>
          </v:shape>
        </w:pict>
      </w:r>
      <w:r w:rsidR="00897804" w:rsidRPr="00897804">
        <w:rPr>
          <w:noProof/>
          <w:lang w:val="es-PE" w:eastAsia="es-PE"/>
        </w:rPr>
        <w:drawing>
          <wp:inline distT="0" distB="0" distL="0" distR="0">
            <wp:extent cx="8782050" cy="6267450"/>
            <wp:effectExtent l="19050" t="0" r="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62" cstate="print"/>
                    <a:srcRect/>
                    <a:stretch>
                      <a:fillRect/>
                    </a:stretch>
                  </pic:blipFill>
                  <pic:spPr bwMode="auto">
                    <a:xfrm>
                      <a:off x="0" y="0"/>
                      <a:ext cx="8784335" cy="6269081"/>
                    </a:xfrm>
                    <a:prstGeom prst="rect">
                      <a:avLst/>
                    </a:prstGeom>
                    <a:noFill/>
                    <a:ln w="9525">
                      <a:noFill/>
                      <a:miter lim="800000"/>
                      <a:headEnd/>
                      <a:tailEnd/>
                    </a:ln>
                  </pic:spPr>
                </pic:pic>
              </a:graphicData>
            </a:graphic>
          </wp:inline>
        </w:drawing>
      </w:r>
    </w:p>
    <w:p w:rsidR="00897804" w:rsidRDefault="00897804">
      <w:pPr>
        <w:jc w:val="left"/>
      </w:pPr>
    </w:p>
    <w:p w:rsidR="00200830" w:rsidRPr="00200830" w:rsidRDefault="00200830">
      <w:pPr>
        <w:jc w:val="left"/>
        <w:rPr>
          <w:b/>
          <w:sz w:val="20"/>
          <w:szCs w:val="20"/>
        </w:rPr>
      </w:pPr>
      <w:r w:rsidRPr="00200830">
        <w:rPr>
          <w:b/>
          <w:sz w:val="20"/>
          <w:szCs w:val="20"/>
        </w:rPr>
        <w:t>ANEXO 11</w:t>
      </w:r>
    </w:p>
    <w:p w:rsidR="0084701F" w:rsidRDefault="0084701F">
      <w:pPr>
        <w:jc w:val="left"/>
      </w:pPr>
    </w:p>
    <w:p w:rsidR="00852557" w:rsidRPr="006940B1" w:rsidRDefault="00897804" w:rsidP="003474C5">
      <w:pPr>
        <w:jc w:val="center"/>
        <w:rPr>
          <w:b/>
          <w:color w:val="FF0000"/>
        </w:rPr>
        <w:sectPr w:rsidR="00852557" w:rsidRPr="006940B1">
          <w:type w:val="continuous"/>
          <w:pgSz w:w="15840" w:h="12240" w:orient="landscape"/>
          <w:pgMar w:top="1701" w:right="1418" w:bottom="1701" w:left="1418" w:header="709" w:footer="709" w:gutter="0"/>
          <w:cols w:space="708"/>
          <w:vAlign w:val="both"/>
          <w:docGrid w:linePitch="360"/>
        </w:sectPr>
      </w:pPr>
      <w:r w:rsidRPr="00897804">
        <w:rPr>
          <w:noProof/>
          <w:lang w:val="es-PE" w:eastAsia="es-PE"/>
        </w:rPr>
        <w:drawing>
          <wp:inline distT="0" distB="0" distL="0" distR="0">
            <wp:extent cx="8257540" cy="3515034"/>
            <wp:effectExtent l="19050" t="0" r="0"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63" cstate="print"/>
                    <a:srcRect/>
                    <a:stretch>
                      <a:fillRect/>
                    </a:stretch>
                  </pic:blipFill>
                  <pic:spPr bwMode="auto">
                    <a:xfrm>
                      <a:off x="0" y="0"/>
                      <a:ext cx="8257540" cy="3515034"/>
                    </a:xfrm>
                    <a:prstGeom prst="rect">
                      <a:avLst/>
                    </a:prstGeom>
                    <a:noFill/>
                    <a:ln w="9525">
                      <a:noFill/>
                      <a:miter lim="800000"/>
                      <a:headEnd/>
                      <a:tailEnd/>
                    </a:ln>
                  </pic:spPr>
                </pic:pic>
              </a:graphicData>
            </a:graphic>
          </wp:inline>
        </w:drawing>
      </w:r>
    </w:p>
    <w:p w:rsidR="00852557" w:rsidRDefault="00852557">
      <w:pPr>
        <w:rPr>
          <w:color w:val="FF0000"/>
          <w:lang w:val="es-MX"/>
        </w:rPr>
      </w:pPr>
    </w:p>
    <w:p w:rsidR="003F5375" w:rsidRDefault="003F5375">
      <w:pPr>
        <w:rPr>
          <w:color w:val="FF0000"/>
          <w:lang w:val="es-MX"/>
        </w:rPr>
      </w:pPr>
    </w:p>
    <w:p w:rsidR="003F5375" w:rsidRDefault="003F5375">
      <w:pPr>
        <w:rPr>
          <w:color w:val="FF0000"/>
          <w:lang w:val="es-MX"/>
        </w:rPr>
      </w:pPr>
    </w:p>
    <w:p w:rsidR="00C403A1" w:rsidRDefault="00C403A1">
      <w:pPr>
        <w:rPr>
          <w:color w:val="FF0000"/>
          <w:lang w:val="es-MX"/>
        </w:rPr>
      </w:pPr>
    </w:p>
    <w:p w:rsidR="00C403A1" w:rsidRDefault="00C403A1">
      <w:pPr>
        <w:rPr>
          <w:color w:val="FF0000"/>
          <w:lang w:val="es-MX"/>
        </w:rPr>
      </w:pPr>
    </w:p>
    <w:p w:rsidR="00C403A1" w:rsidRDefault="00C403A1">
      <w:pPr>
        <w:rPr>
          <w:color w:val="FF0000"/>
          <w:lang w:val="es-MX"/>
        </w:rPr>
      </w:pPr>
    </w:p>
    <w:p w:rsidR="00C403A1" w:rsidRDefault="00C403A1">
      <w:pPr>
        <w:rPr>
          <w:color w:val="FF0000"/>
          <w:lang w:val="es-MX"/>
        </w:rPr>
      </w:pPr>
    </w:p>
    <w:p w:rsidR="00200830" w:rsidRDefault="00200830">
      <w:pPr>
        <w:rPr>
          <w:color w:val="FF0000"/>
          <w:lang w:val="es-MX"/>
        </w:rPr>
      </w:pPr>
    </w:p>
    <w:p w:rsidR="00897804" w:rsidRDefault="00897804">
      <w:pPr>
        <w:rPr>
          <w:color w:val="FF0000"/>
          <w:lang w:val="es-MX"/>
        </w:rPr>
      </w:pPr>
    </w:p>
    <w:p w:rsidR="00C403A1" w:rsidRDefault="00C403A1">
      <w:pPr>
        <w:rPr>
          <w:color w:val="FF0000"/>
          <w:lang w:val="es-MX"/>
        </w:rPr>
      </w:pPr>
    </w:p>
    <w:p w:rsidR="003F5375" w:rsidRDefault="00C43FEC">
      <w:pPr>
        <w:rPr>
          <w:color w:val="FF0000"/>
          <w:lang w:val="es-MX"/>
        </w:rPr>
      </w:pPr>
      <w:r>
        <w:rPr>
          <w:noProof/>
          <w:color w:val="FF0000"/>
          <w:lang w:val="es-PE" w:eastAsia="es-PE"/>
        </w:rPr>
        <w:pict>
          <v:shape id="_x0000_s1160" type="#_x0000_t202" style="position:absolute;left:0;text-align:left;margin-left:-3.4pt;margin-top:-9.25pt;width:83.95pt;height:22.25pt;z-index:251653632;mso-width-relative:margin;mso-height-relative:margin" stroked="f">
            <v:textbox style="mso-next-textbox:#_x0000_s1160">
              <w:txbxContent>
                <w:p w:rsidR="00961490" w:rsidRDefault="00961490">
                  <w:pPr>
                    <w:rPr>
                      <w:b/>
                      <w:sz w:val="20"/>
                      <w:szCs w:val="20"/>
                    </w:rPr>
                  </w:pPr>
                  <w:r>
                    <w:rPr>
                      <w:b/>
                      <w:sz w:val="20"/>
                      <w:szCs w:val="20"/>
                    </w:rPr>
                    <w:t xml:space="preserve">ANEXO 12                             </w:t>
                  </w:r>
                </w:p>
              </w:txbxContent>
            </v:textbox>
          </v:shape>
        </w:pict>
      </w:r>
    </w:p>
    <w:p w:rsidR="00852557" w:rsidRDefault="00A4755C" w:rsidP="003474C5">
      <w:pPr>
        <w:jc w:val="center"/>
        <w:rPr>
          <w:color w:val="FF0000"/>
        </w:rPr>
        <w:sectPr w:rsidR="00852557">
          <w:type w:val="continuous"/>
          <w:pgSz w:w="15840" w:h="12240" w:orient="landscape"/>
          <w:pgMar w:top="1701" w:right="1418" w:bottom="1701" w:left="1418" w:header="709" w:footer="709" w:gutter="0"/>
          <w:cols w:space="708"/>
          <w:vAlign w:val="both"/>
          <w:docGrid w:linePitch="360"/>
        </w:sectPr>
      </w:pPr>
      <w:r w:rsidRPr="00A4755C">
        <w:rPr>
          <w:noProof/>
          <w:lang w:val="es-PE" w:eastAsia="es-PE"/>
        </w:rPr>
        <w:drawing>
          <wp:inline distT="0" distB="0" distL="0" distR="0">
            <wp:extent cx="8257540" cy="4881433"/>
            <wp:effectExtent l="19050" t="0" r="0" b="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64" cstate="print"/>
                    <a:srcRect/>
                    <a:stretch>
                      <a:fillRect/>
                    </a:stretch>
                  </pic:blipFill>
                  <pic:spPr bwMode="auto">
                    <a:xfrm>
                      <a:off x="0" y="0"/>
                      <a:ext cx="8257540" cy="4881433"/>
                    </a:xfrm>
                    <a:prstGeom prst="rect">
                      <a:avLst/>
                    </a:prstGeom>
                    <a:noFill/>
                    <a:ln w="9525">
                      <a:noFill/>
                      <a:miter lim="800000"/>
                      <a:headEnd/>
                      <a:tailEnd/>
                    </a:ln>
                  </pic:spPr>
                </pic:pic>
              </a:graphicData>
            </a:graphic>
          </wp:inline>
        </w:drawing>
      </w:r>
    </w:p>
    <w:p w:rsidR="00852557" w:rsidRDefault="00852557">
      <w:pPr>
        <w:rPr>
          <w:color w:val="FF0000"/>
        </w:rPr>
        <w:sectPr w:rsidR="00852557">
          <w:type w:val="continuous"/>
          <w:pgSz w:w="15840" w:h="12240" w:orient="landscape"/>
          <w:pgMar w:top="1701" w:right="1418" w:bottom="1701" w:left="1418" w:header="709" w:footer="709" w:gutter="0"/>
          <w:cols w:space="708" w:equalWidth="0">
            <w:col w:w="8837" w:space="720"/>
          </w:cols>
          <w:vAlign w:val="both"/>
          <w:docGrid w:linePitch="360"/>
        </w:sectPr>
      </w:pPr>
    </w:p>
    <w:p w:rsidR="00852557" w:rsidRDefault="00C43FEC" w:rsidP="003474C5">
      <w:pPr>
        <w:rPr>
          <w:color w:val="FF0000"/>
        </w:rPr>
        <w:sectPr w:rsidR="00852557">
          <w:type w:val="continuous"/>
          <w:pgSz w:w="15840" w:h="12240" w:orient="landscape"/>
          <w:pgMar w:top="1701" w:right="1418" w:bottom="1701" w:left="1418" w:header="709" w:footer="709" w:gutter="0"/>
          <w:cols w:space="708"/>
          <w:vAlign w:val="both"/>
          <w:docGrid w:linePitch="360"/>
        </w:sectPr>
      </w:pPr>
      <w:r w:rsidRPr="00C43FEC">
        <w:rPr>
          <w:noProof/>
          <w:lang w:val="es-PE" w:eastAsia="es-PE"/>
        </w:rPr>
        <w:lastRenderedPageBreak/>
        <w:pict>
          <v:shape id="_x0000_s100000" type="#_x0000_t202" style="position:absolute;left:0;text-align:left;margin-left:10.2pt;margin-top:-14.5pt;width:82.2pt;height:21.9pt;z-index:251723264;mso-width-relative:margin;mso-height-relative:margin" stroked="f">
            <v:textbox style="mso-next-textbox:#_x0000_s100000">
              <w:txbxContent>
                <w:p w:rsidR="00961490" w:rsidRDefault="00961490" w:rsidP="00DF47DC">
                  <w:pPr>
                    <w:rPr>
                      <w:b/>
                      <w:sz w:val="20"/>
                      <w:szCs w:val="20"/>
                    </w:rPr>
                  </w:pPr>
                  <w:r w:rsidRPr="003B7B43">
                    <w:rPr>
                      <w:b/>
                      <w:sz w:val="20"/>
                      <w:szCs w:val="20"/>
                    </w:rPr>
                    <w:t>ANEXO 1</w:t>
                  </w:r>
                  <w:r>
                    <w:rPr>
                      <w:b/>
                      <w:sz w:val="20"/>
                      <w:szCs w:val="20"/>
                    </w:rPr>
                    <w:t xml:space="preserve">3                                                                      </w:t>
                  </w:r>
                </w:p>
              </w:txbxContent>
            </v:textbox>
          </v:shape>
        </w:pict>
      </w:r>
      <w:r w:rsidR="00897804" w:rsidRPr="00897804">
        <w:rPr>
          <w:noProof/>
          <w:lang w:val="es-PE" w:eastAsia="es-PE"/>
        </w:rPr>
        <w:drawing>
          <wp:inline distT="0" distB="0" distL="0" distR="0">
            <wp:extent cx="8257540" cy="5977707"/>
            <wp:effectExtent l="19050" t="0" r="0" b="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65" cstate="print"/>
                    <a:srcRect/>
                    <a:stretch>
                      <a:fillRect/>
                    </a:stretch>
                  </pic:blipFill>
                  <pic:spPr bwMode="auto">
                    <a:xfrm>
                      <a:off x="0" y="0"/>
                      <a:ext cx="8257540" cy="5977707"/>
                    </a:xfrm>
                    <a:prstGeom prst="rect">
                      <a:avLst/>
                    </a:prstGeom>
                    <a:noFill/>
                    <a:ln w="9525">
                      <a:noFill/>
                      <a:miter lim="800000"/>
                      <a:headEnd/>
                      <a:tailEnd/>
                    </a:ln>
                  </pic:spPr>
                </pic:pic>
              </a:graphicData>
            </a:graphic>
          </wp:inline>
        </w:drawing>
      </w:r>
    </w:p>
    <w:p w:rsidR="00852557" w:rsidRDefault="00C43FEC">
      <w:pPr>
        <w:jc w:val="center"/>
        <w:rPr>
          <w:color w:val="FF0000"/>
          <w:lang w:val="es-MX"/>
        </w:rPr>
        <w:sectPr w:rsidR="00852557">
          <w:type w:val="continuous"/>
          <w:pgSz w:w="15840" w:h="12240" w:orient="landscape"/>
          <w:pgMar w:top="1701" w:right="1418" w:bottom="1701" w:left="1418" w:header="709" w:footer="709" w:gutter="0"/>
          <w:cols w:space="708"/>
          <w:vAlign w:val="both"/>
          <w:docGrid w:linePitch="360"/>
        </w:sectPr>
      </w:pPr>
      <w:r>
        <w:rPr>
          <w:noProof/>
          <w:color w:val="FF0000"/>
          <w:lang w:val="es-PE" w:eastAsia="es-PE"/>
        </w:rPr>
        <w:lastRenderedPageBreak/>
        <w:pict>
          <v:shape id="_x0000_s1162" type="#_x0000_t202" style="position:absolute;left:0;text-align:left;margin-left:30.45pt;margin-top:-18.25pt;width:82.2pt;height:21.9pt;z-index:251655680;mso-width-relative:margin;mso-height-relative:margin" stroked="f">
            <v:textbox style="mso-next-textbox:#_x0000_s1162">
              <w:txbxContent>
                <w:p w:rsidR="00961490" w:rsidRDefault="00961490">
                  <w:pPr>
                    <w:rPr>
                      <w:b/>
                      <w:sz w:val="20"/>
                      <w:szCs w:val="20"/>
                    </w:rPr>
                  </w:pPr>
                  <w:r w:rsidRPr="003B7B43">
                    <w:rPr>
                      <w:b/>
                      <w:sz w:val="20"/>
                      <w:szCs w:val="20"/>
                    </w:rPr>
                    <w:t>ANEXO 1</w:t>
                  </w:r>
                  <w:r>
                    <w:rPr>
                      <w:b/>
                      <w:sz w:val="20"/>
                      <w:szCs w:val="20"/>
                    </w:rPr>
                    <w:t>4</w:t>
                  </w:r>
                </w:p>
                <w:p w:rsidR="00961490" w:rsidRDefault="00961490">
                  <w:pPr>
                    <w:rPr>
                      <w:b/>
                      <w:sz w:val="20"/>
                      <w:szCs w:val="20"/>
                    </w:rPr>
                  </w:pPr>
                  <w:r>
                    <w:rPr>
                      <w:b/>
                      <w:sz w:val="20"/>
                      <w:szCs w:val="20"/>
                    </w:rPr>
                    <w:t xml:space="preserve">                                                                      </w:t>
                  </w:r>
                </w:p>
              </w:txbxContent>
            </v:textbox>
          </v:shape>
        </w:pict>
      </w:r>
      <w:r w:rsidR="00897804" w:rsidRPr="00897804">
        <w:rPr>
          <w:noProof/>
          <w:lang w:val="es-PE" w:eastAsia="es-PE"/>
        </w:rPr>
        <w:drawing>
          <wp:inline distT="0" distB="0" distL="0" distR="0">
            <wp:extent cx="8248650" cy="6076950"/>
            <wp:effectExtent l="19050" t="0" r="0" b="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66" cstate="print"/>
                    <a:srcRect/>
                    <a:stretch>
                      <a:fillRect/>
                    </a:stretch>
                  </pic:blipFill>
                  <pic:spPr bwMode="auto">
                    <a:xfrm>
                      <a:off x="0" y="0"/>
                      <a:ext cx="8257540" cy="6083500"/>
                    </a:xfrm>
                    <a:prstGeom prst="rect">
                      <a:avLst/>
                    </a:prstGeom>
                    <a:noFill/>
                    <a:ln w="9525">
                      <a:noFill/>
                      <a:miter lim="800000"/>
                      <a:headEnd/>
                      <a:tailEnd/>
                    </a:ln>
                  </pic:spPr>
                </pic:pic>
              </a:graphicData>
            </a:graphic>
          </wp:inline>
        </w:drawing>
      </w:r>
    </w:p>
    <w:p w:rsidR="00852557" w:rsidRDefault="00C43FEC">
      <w:pPr>
        <w:jc w:val="center"/>
        <w:rPr>
          <w:color w:val="FF0000"/>
        </w:rPr>
        <w:sectPr w:rsidR="00852557">
          <w:type w:val="continuous"/>
          <w:pgSz w:w="15840" w:h="12240" w:orient="landscape"/>
          <w:pgMar w:top="1701" w:right="1418" w:bottom="1701" w:left="1418" w:header="709" w:footer="709" w:gutter="0"/>
          <w:cols w:space="708"/>
          <w:vAlign w:val="both"/>
          <w:docGrid w:linePitch="360"/>
        </w:sectPr>
      </w:pPr>
      <w:r>
        <w:rPr>
          <w:noProof/>
          <w:color w:val="FF0000"/>
          <w:lang w:val="es-PE" w:eastAsia="es-PE"/>
        </w:rPr>
        <w:lastRenderedPageBreak/>
        <w:pict>
          <v:shape id="_x0000_s1163" type="#_x0000_t202" style="position:absolute;left:0;text-align:left;margin-left:26.5pt;margin-top:-23.45pt;width:71.75pt;height:19.2pt;z-index:251656704;mso-width-relative:margin;mso-height-relative:margin" stroked="f">
            <v:textbox style="mso-next-textbox:#_x0000_s1163">
              <w:txbxContent>
                <w:p w:rsidR="00961490" w:rsidRDefault="00961490">
                  <w:pPr>
                    <w:rPr>
                      <w:b/>
                      <w:sz w:val="20"/>
                      <w:szCs w:val="18"/>
                    </w:rPr>
                  </w:pPr>
                  <w:r w:rsidRPr="004E6795">
                    <w:rPr>
                      <w:b/>
                      <w:sz w:val="20"/>
                      <w:szCs w:val="18"/>
                    </w:rPr>
                    <w:t>ANEXO 1</w:t>
                  </w:r>
                  <w:r>
                    <w:rPr>
                      <w:b/>
                      <w:sz w:val="20"/>
                      <w:szCs w:val="18"/>
                    </w:rPr>
                    <w:t>5</w:t>
                  </w:r>
                </w:p>
                <w:p w:rsidR="00961490" w:rsidRDefault="00961490">
                  <w:pPr>
                    <w:rPr>
                      <w:b/>
                      <w:sz w:val="20"/>
                      <w:szCs w:val="18"/>
                    </w:rPr>
                  </w:pPr>
                </w:p>
                <w:p w:rsidR="00961490" w:rsidRDefault="00961490">
                  <w:pPr>
                    <w:rPr>
                      <w:b/>
                      <w:sz w:val="20"/>
                      <w:szCs w:val="18"/>
                    </w:rPr>
                  </w:pPr>
                  <w:r>
                    <w:rPr>
                      <w:b/>
                      <w:sz w:val="20"/>
                      <w:szCs w:val="18"/>
                    </w:rPr>
                    <w:t xml:space="preserve">                                                              </w:t>
                  </w:r>
                </w:p>
              </w:txbxContent>
            </v:textbox>
          </v:shape>
        </w:pict>
      </w:r>
      <w:r w:rsidR="00897804" w:rsidRPr="00897804">
        <w:rPr>
          <w:noProof/>
          <w:lang w:val="es-PE" w:eastAsia="es-PE"/>
        </w:rPr>
        <w:drawing>
          <wp:inline distT="0" distB="0" distL="0" distR="0">
            <wp:extent cx="8257540" cy="2677445"/>
            <wp:effectExtent l="19050" t="0" r="0" b="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67" cstate="print"/>
                    <a:srcRect/>
                    <a:stretch>
                      <a:fillRect/>
                    </a:stretch>
                  </pic:blipFill>
                  <pic:spPr bwMode="auto">
                    <a:xfrm>
                      <a:off x="0" y="0"/>
                      <a:ext cx="8257540" cy="2677445"/>
                    </a:xfrm>
                    <a:prstGeom prst="rect">
                      <a:avLst/>
                    </a:prstGeom>
                    <a:noFill/>
                    <a:ln w="9525">
                      <a:noFill/>
                      <a:miter lim="800000"/>
                      <a:headEnd/>
                      <a:tailEnd/>
                    </a:ln>
                  </pic:spPr>
                </pic:pic>
              </a:graphicData>
            </a:graphic>
          </wp:inline>
        </w:drawing>
      </w:r>
    </w:p>
    <w:p w:rsidR="00852557" w:rsidRDefault="00852557"/>
    <w:p w:rsidR="00852557" w:rsidRDefault="00852557">
      <w:pPr>
        <w:jc w:val="center"/>
        <w:rPr>
          <w:b/>
          <w:bCs/>
          <w:u w:val="single"/>
        </w:rPr>
      </w:pPr>
      <w:r>
        <w:rPr>
          <w:b/>
          <w:bCs/>
          <w:u w:val="single"/>
        </w:rPr>
        <w:t>Ficha Técnica</w:t>
      </w:r>
    </w:p>
    <w:p w:rsidR="00852557" w:rsidRDefault="00852557">
      <w:pPr>
        <w:rPr>
          <w:sz w:val="22"/>
          <w:szCs w:val="22"/>
        </w:rPr>
      </w:pPr>
    </w:p>
    <w:p w:rsidR="00852557" w:rsidRDefault="00852557">
      <w:pPr>
        <w:pStyle w:val="Ttulo1"/>
        <w:jc w:val="center"/>
        <w:rPr>
          <w:sz w:val="24"/>
          <w:szCs w:val="24"/>
        </w:rPr>
      </w:pPr>
      <w:r>
        <w:rPr>
          <w:sz w:val="24"/>
          <w:szCs w:val="24"/>
        </w:rPr>
        <w:t>Metodología del Cálculo del Indicador de Actividad Económica Regional</w:t>
      </w:r>
    </w:p>
    <w:p w:rsidR="00852557" w:rsidRDefault="00852557">
      <w:pPr>
        <w:jc w:val="center"/>
        <w:rPr>
          <w:sz w:val="22"/>
          <w:szCs w:val="22"/>
        </w:rPr>
      </w:pPr>
    </w:p>
    <w:p w:rsidR="00852557" w:rsidRDefault="00852557">
      <w:pPr>
        <w:pStyle w:val="Textoindependiente"/>
        <w:numPr>
          <w:ilvl w:val="0"/>
          <w:numId w:val="5"/>
        </w:numPr>
        <w:tabs>
          <w:tab w:val="clear" w:pos="720"/>
          <w:tab w:val="num" w:pos="360"/>
        </w:tabs>
        <w:ind w:left="360"/>
        <w:rPr>
          <w:rFonts w:ascii="Times New Roman" w:hAnsi="Times New Roman"/>
          <w:sz w:val="22"/>
          <w:szCs w:val="22"/>
        </w:rPr>
        <w:sectPr w:rsidR="00852557">
          <w:headerReference w:type="default" r:id="rId168"/>
          <w:footerReference w:type="default" r:id="rId169"/>
          <w:pgSz w:w="12240" w:h="15840"/>
          <w:pgMar w:top="1418" w:right="1701" w:bottom="1418" w:left="1701" w:header="709" w:footer="709" w:gutter="0"/>
          <w:cols w:space="708"/>
          <w:docGrid w:linePitch="360"/>
        </w:sectPr>
      </w:pPr>
    </w:p>
    <w:p w:rsidR="00852557" w:rsidRDefault="00852557">
      <w:pPr>
        <w:pStyle w:val="Textoindependiente"/>
        <w:rPr>
          <w:rFonts w:ascii="Times New Roman" w:hAnsi="Times New Roman"/>
          <w:b/>
          <w:sz w:val="22"/>
          <w:szCs w:val="22"/>
        </w:rPr>
      </w:pPr>
      <w:r>
        <w:rPr>
          <w:rFonts w:ascii="Times New Roman" w:hAnsi="Times New Roman"/>
          <w:b/>
          <w:sz w:val="22"/>
          <w:szCs w:val="22"/>
        </w:rPr>
        <w:lastRenderedPageBreak/>
        <w:t>Cálculo del Indicador Regional</w:t>
      </w:r>
    </w:p>
    <w:p w:rsidR="00852557" w:rsidRDefault="00852557">
      <w:pPr>
        <w:pStyle w:val="Textoindependiente"/>
        <w:rPr>
          <w:rFonts w:ascii="Times New Roman" w:hAnsi="Times New Roman"/>
          <w:sz w:val="22"/>
          <w:szCs w:val="22"/>
        </w:rPr>
      </w:pPr>
    </w:p>
    <w:p w:rsidR="00852557" w:rsidRDefault="00852557">
      <w:pPr>
        <w:pStyle w:val="Textoindependiente"/>
        <w:rPr>
          <w:rFonts w:ascii="Times New Roman" w:hAnsi="Times New Roman"/>
          <w:sz w:val="22"/>
          <w:szCs w:val="22"/>
        </w:rPr>
      </w:pPr>
      <w:r>
        <w:rPr>
          <w:rFonts w:ascii="Times New Roman" w:hAnsi="Times New Roman"/>
          <w:sz w:val="22"/>
          <w:szCs w:val="22"/>
        </w:rPr>
        <w:t>El Indicador de Actividad Económica Regional es un indicador parcial de corto plazo, que busca medir el desenvolvimiento de la economía departamental, a partir de la evolución de la actividad de los principales sectores. Los sectores considerados representan el 58,5 por ciento del Valor Agregado Bruto del departamento, publicado por el INEI.</w:t>
      </w:r>
    </w:p>
    <w:p w:rsidR="00852557" w:rsidRDefault="00852557">
      <w:pPr>
        <w:pStyle w:val="Textoindependiente"/>
        <w:rPr>
          <w:rFonts w:ascii="Times New Roman" w:hAnsi="Times New Roman"/>
          <w:sz w:val="22"/>
          <w:szCs w:val="22"/>
        </w:rPr>
      </w:pPr>
    </w:p>
    <w:p w:rsidR="00852557" w:rsidRDefault="00852557">
      <w:pPr>
        <w:pStyle w:val="Textoindependiente"/>
        <w:rPr>
          <w:rFonts w:ascii="Times New Roman" w:hAnsi="Times New Roman"/>
          <w:sz w:val="22"/>
          <w:szCs w:val="22"/>
        </w:rPr>
      </w:pPr>
      <w:r>
        <w:rPr>
          <w:rFonts w:ascii="Times New Roman" w:hAnsi="Times New Roman"/>
          <w:sz w:val="22"/>
          <w:szCs w:val="22"/>
        </w:rPr>
        <w:t xml:space="preserve">El indicador se obtiene mediante la agregación ponderada de los índices sectoriales, utilizando como factor de ponderación la estructura porcentual anual del VAB del año 2007, calculado por el INEI. </w:t>
      </w:r>
    </w:p>
    <w:p w:rsidR="00852557" w:rsidRDefault="00852557">
      <w:pPr>
        <w:pStyle w:val="Textoindependiente"/>
        <w:rPr>
          <w:rFonts w:ascii="Times New Roman" w:hAnsi="Times New Roman"/>
          <w:sz w:val="22"/>
          <w:szCs w:val="22"/>
        </w:rPr>
      </w:pPr>
      <w:r>
        <w:rPr>
          <w:rFonts w:ascii="Times New Roman" w:hAnsi="Times New Roman"/>
          <w:sz w:val="22"/>
          <w:szCs w:val="22"/>
        </w:rPr>
        <w:t xml:space="preserve"> IMAE=</w:t>
      </w:r>
      <w:r w:rsidRPr="00C6389F">
        <w:rPr>
          <w:rFonts w:ascii="Times New Roman" w:hAnsi="Times New Roman"/>
          <w:position w:val="-22"/>
          <w:sz w:val="22"/>
          <w:szCs w:val="22"/>
        </w:rPr>
        <w:object w:dxaOrig="1219" w:dyaOrig="499">
          <v:shape id="_x0000_i1036" type="#_x0000_t75" style="width:84pt;height:34.5pt" o:ole="">
            <v:imagedata r:id="rId170" o:title=""/>
          </v:shape>
          <o:OLEObject Type="Embed" ProgID="Equation.3" ShapeID="_x0000_i1036" DrawAspect="Content" ObjectID="_1396452145" r:id="rId171"/>
        </w:object>
      </w:r>
    </w:p>
    <w:p w:rsidR="00852557" w:rsidRDefault="00852557">
      <w:pPr>
        <w:pStyle w:val="Textoindependiente"/>
        <w:rPr>
          <w:rFonts w:ascii="Times New Roman" w:hAnsi="Times New Roman"/>
          <w:sz w:val="22"/>
          <w:szCs w:val="22"/>
        </w:rPr>
      </w:pPr>
    </w:p>
    <w:p w:rsidR="00852557" w:rsidRDefault="00852557">
      <w:pPr>
        <w:pStyle w:val="Textoindependiente"/>
        <w:rPr>
          <w:rFonts w:ascii="Times New Roman" w:hAnsi="Times New Roman"/>
          <w:i/>
          <w:sz w:val="22"/>
          <w:szCs w:val="22"/>
        </w:rPr>
      </w:pPr>
      <w:r>
        <w:rPr>
          <w:rFonts w:ascii="Times New Roman" w:hAnsi="Times New Roman"/>
          <w:sz w:val="22"/>
          <w:szCs w:val="22"/>
        </w:rPr>
        <w:t xml:space="preserve">I </w:t>
      </w:r>
      <w:r>
        <w:rPr>
          <w:rFonts w:ascii="Times New Roman" w:hAnsi="Times New Roman"/>
          <w:i/>
          <w:sz w:val="22"/>
          <w:szCs w:val="22"/>
        </w:rPr>
        <w:t>i</w:t>
      </w:r>
      <w:r>
        <w:rPr>
          <w:rFonts w:ascii="Times New Roman" w:hAnsi="Times New Roman"/>
          <w:i/>
          <w:sz w:val="22"/>
          <w:szCs w:val="22"/>
        </w:rPr>
        <w:tab/>
      </w:r>
      <w:r>
        <w:rPr>
          <w:rFonts w:ascii="Times New Roman" w:hAnsi="Times New Roman"/>
          <w:sz w:val="22"/>
          <w:szCs w:val="22"/>
        </w:rPr>
        <w:t xml:space="preserve"> = Índice del sector </w:t>
      </w:r>
      <w:r>
        <w:rPr>
          <w:rFonts w:ascii="Times New Roman" w:hAnsi="Times New Roman"/>
          <w:i/>
          <w:sz w:val="22"/>
          <w:szCs w:val="22"/>
        </w:rPr>
        <w:t>i</w:t>
      </w:r>
      <w:r>
        <w:rPr>
          <w:rFonts w:ascii="Times New Roman" w:hAnsi="Times New Roman"/>
          <w:sz w:val="22"/>
          <w:szCs w:val="22"/>
        </w:rPr>
        <w:t xml:space="preserve"> en el período (mes) </w:t>
      </w:r>
      <w:r>
        <w:rPr>
          <w:rFonts w:ascii="Times New Roman" w:hAnsi="Times New Roman"/>
          <w:i/>
          <w:sz w:val="22"/>
          <w:szCs w:val="22"/>
        </w:rPr>
        <w:t xml:space="preserve">t </w:t>
      </w:r>
    </w:p>
    <w:p w:rsidR="00852557" w:rsidRDefault="00852557">
      <w:pPr>
        <w:pStyle w:val="Textoindependiente"/>
        <w:rPr>
          <w:rFonts w:ascii="Times New Roman" w:hAnsi="Times New Roman"/>
          <w:i/>
          <w:sz w:val="22"/>
          <w:szCs w:val="22"/>
        </w:rPr>
      </w:pPr>
      <w:r>
        <w:rPr>
          <w:rFonts w:ascii="Times New Roman" w:hAnsi="Times New Roman"/>
          <w:i/>
          <w:sz w:val="22"/>
          <w:szCs w:val="22"/>
        </w:rPr>
        <w:t>n</w:t>
      </w:r>
      <w:r>
        <w:rPr>
          <w:rFonts w:ascii="Times New Roman" w:hAnsi="Times New Roman"/>
          <w:i/>
          <w:sz w:val="22"/>
          <w:szCs w:val="22"/>
        </w:rPr>
        <w:tab/>
        <w:t xml:space="preserve">= </w:t>
      </w:r>
      <w:r>
        <w:rPr>
          <w:rFonts w:ascii="Times New Roman" w:hAnsi="Times New Roman"/>
          <w:sz w:val="22"/>
          <w:szCs w:val="22"/>
        </w:rPr>
        <w:t>Número de sectores que componen el índice</w:t>
      </w:r>
    </w:p>
    <w:p w:rsidR="00852557" w:rsidRDefault="00852557">
      <w:pPr>
        <w:pStyle w:val="Textoindependiente"/>
        <w:rPr>
          <w:rFonts w:ascii="Times New Roman" w:hAnsi="Times New Roman"/>
          <w:sz w:val="22"/>
          <w:szCs w:val="22"/>
        </w:rPr>
      </w:pPr>
      <w:r>
        <w:rPr>
          <w:rFonts w:ascii="Times New Roman" w:hAnsi="Times New Roman"/>
          <w:i/>
          <w:sz w:val="22"/>
          <w:szCs w:val="22"/>
        </w:rPr>
        <w:t>wi</w:t>
      </w:r>
      <w:r>
        <w:rPr>
          <w:rFonts w:ascii="Times New Roman" w:hAnsi="Times New Roman"/>
          <w:i/>
          <w:sz w:val="22"/>
          <w:szCs w:val="22"/>
        </w:rPr>
        <w:tab/>
        <w:t>=</w:t>
      </w:r>
      <w:r>
        <w:rPr>
          <w:rFonts w:ascii="Times New Roman" w:hAnsi="Times New Roman"/>
          <w:sz w:val="22"/>
          <w:szCs w:val="22"/>
        </w:rPr>
        <w:t xml:space="preserve"> Peso relativo ponderado del sector </w:t>
      </w:r>
      <w:r>
        <w:rPr>
          <w:rFonts w:ascii="Times New Roman" w:hAnsi="Times New Roman"/>
          <w:i/>
          <w:iCs/>
          <w:sz w:val="22"/>
          <w:szCs w:val="22"/>
        </w:rPr>
        <w:t>i</w:t>
      </w:r>
      <w:r>
        <w:rPr>
          <w:rFonts w:ascii="Times New Roman" w:hAnsi="Times New Roman"/>
          <w:sz w:val="22"/>
          <w:szCs w:val="22"/>
        </w:rPr>
        <w:t xml:space="preserve"> en base a su contribución al PBI departamental 2007.</w:t>
      </w:r>
    </w:p>
    <w:p w:rsidR="00852557" w:rsidRDefault="00852557">
      <w:pPr>
        <w:pStyle w:val="Textoindependiente"/>
        <w:rPr>
          <w:rFonts w:ascii="Times New Roman" w:hAnsi="Times New Roman"/>
          <w:sz w:val="22"/>
          <w:szCs w:val="22"/>
        </w:rPr>
      </w:pPr>
    </w:p>
    <w:p w:rsidR="00852557" w:rsidRDefault="00852557">
      <w:pPr>
        <w:pStyle w:val="Textoindependiente"/>
        <w:rPr>
          <w:rFonts w:ascii="Times New Roman" w:hAnsi="Times New Roman"/>
          <w:sz w:val="22"/>
          <w:szCs w:val="22"/>
        </w:rPr>
      </w:pPr>
      <w:r>
        <w:rPr>
          <w:rFonts w:ascii="Times New Roman" w:hAnsi="Times New Roman"/>
          <w:sz w:val="22"/>
          <w:szCs w:val="22"/>
        </w:rPr>
        <w:t xml:space="preserve">Lo sectores que incluye el indicador son: agropecuario, pesca, hidrocarburos, manufactura, electricidad y agua, construcción, servicios gubernamentales y servicios financieros. </w:t>
      </w:r>
      <w:r>
        <w:rPr>
          <w:rFonts w:ascii="Times New Roman" w:hAnsi="Times New Roman"/>
          <w:sz w:val="22"/>
          <w:szCs w:val="22"/>
          <w:lang w:val="es-PE"/>
        </w:rPr>
        <w:t>En algunos casos, el valor de producción es virtualmente total (agricultura, pesca, hidrocarburos, electricidad y agua) y en otros (manufactura) parcial y aproximado a través de una muestra representativa.</w:t>
      </w:r>
    </w:p>
    <w:p w:rsidR="00852557" w:rsidRDefault="00852557">
      <w:pPr>
        <w:pStyle w:val="Textoindependiente"/>
        <w:ind w:left="360"/>
        <w:rPr>
          <w:rFonts w:ascii="Times New Roman" w:hAnsi="Times New Roman"/>
          <w:sz w:val="22"/>
          <w:szCs w:val="22"/>
        </w:rPr>
      </w:pPr>
    </w:p>
    <w:p w:rsidR="00852557" w:rsidRDefault="00852557">
      <w:pPr>
        <w:pStyle w:val="Textoindependiente"/>
        <w:rPr>
          <w:rFonts w:ascii="Times New Roman" w:hAnsi="Times New Roman"/>
          <w:b/>
          <w:bCs/>
          <w:sz w:val="22"/>
          <w:szCs w:val="22"/>
        </w:rPr>
      </w:pPr>
      <w:r>
        <w:rPr>
          <w:rFonts w:ascii="Times New Roman" w:hAnsi="Times New Roman"/>
          <w:b/>
          <w:bCs/>
          <w:sz w:val="22"/>
          <w:szCs w:val="22"/>
        </w:rPr>
        <w:t xml:space="preserve">Fuentes de información sectoriales: </w:t>
      </w:r>
    </w:p>
    <w:p w:rsidR="00852557" w:rsidRDefault="00852557">
      <w:pPr>
        <w:pStyle w:val="Textoindependiente"/>
        <w:rPr>
          <w:rFonts w:ascii="Times New Roman" w:hAnsi="Times New Roman"/>
          <w:sz w:val="22"/>
          <w:szCs w:val="22"/>
        </w:rPr>
      </w:pPr>
    </w:p>
    <w:p w:rsidR="00852557" w:rsidRDefault="00852557">
      <w:pPr>
        <w:pStyle w:val="Textoindependiente"/>
        <w:numPr>
          <w:ilvl w:val="0"/>
          <w:numId w:val="6"/>
        </w:numPr>
        <w:rPr>
          <w:rFonts w:ascii="Times New Roman" w:hAnsi="Times New Roman"/>
          <w:sz w:val="22"/>
          <w:szCs w:val="22"/>
        </w:rPr>
      </w:pPr>
      <w:r>
        <w:rPr>
          <w:rFonts w:ascii="Times New Roman" w:hAnsi="Times New Roman"/>
          <w:sz w:val="22"/>
          <w:szCs w:val="22"/>
        </w:rPr>
        <w:t xml:space="preserve">Para los sectores agropecuario, pesca, hidrocarburos,  los respectivos ministerios sectoriales y Petroperú. </w:t>
      </w:r>
      <w:r>
        <w:rPr>
          <w:rFonts w:ascii="Times New Roman" w:hAnsi="Times New Roman"/>
          <w:sz w:val="22"/>
          <w:szCs w:val="22"/>
          <w:lang w:val="es-PE"/>
        </w:rPr>
        <w:t xml:space="preserve">No obstante, la información de pesca para </w:t>
      </w:r>
      <w:r>
        <w:rPr>
          <w:rFonts w:ascii="Times New Roman" w:hAnsi="Times New Roman"/>
          <w:sz w:val="22"/>
          <w:szCs w:val="22"/>
          <w:lang w:val="es-PE"/>
        </w:rPr>
        <w:lastRenderedPageBreak/>
        <w:t>consumo en estado fresco sólo se publica en forma agregada a nivel nacional, lo cual se toma como una primera referencia para estimar el dato departamental a partir de información  parcial de la Dirección Regional de Pesquería y de sus oficinas zonales en Talara y Sechura, dado que estas últimas concentran los mayores volúmenes de extracción de especies para consumo en fresco.</w:t>
      </w:r>
    </w:p>
    <w:p w:rsidR="00852557" w:rsidRDefault="00852557">
      <w:pPr>
        <w:pStyle w:val="Textoindependiente"/>
        <w:numPr>
          <w:ilvl w:val="0"/>
          <w:numId w:val="6"/>
        </w:numPr>
        <w:rPr>
          <w:rFonts w:ascii="Times New Roman" w:hAnsi="Times New Roman"/>
          <w:sz w:val="22"/>
          <w:szCs w:val="22"/>
        </w:rPr>
      </w:pPr>
      <w:r>
        <w:rPr>
          <w:rFonts w:ascii="Times New Roman" w:hAnsi="Times New Roman"/>
          <w:sz w:val="22"/>
          <w:szCs w:val="22"/>
        </w:rPr>
        <w:t xml:space="preserve">Para el sector manufactura, son cinco las fuentes:  el Ministerio de la Producción (Oficina General de Tecnología de la Información y Estadística), que elabora estadísticas de producción industrial de productos pesqueros (harina, aceite, conservas, etc.); la Dirección Regional de Agricultura, que elabora estadísticas de producción agroindustrial (arroz pilado); Petroperú, que publica información sobre la refinación de petróleo según refinerías; SUNAT, que proporciona el dato de volúmenes exportados de jugos de maracuyá y derivados del limón que se utiliza para aproximar la producción de estos bienes; y encuestas directas aplicadas a empresas representativas de las principales ramas industriales. </w:t>
      </w:r>
      <w:r>
        <w:rPr>
          <w:rFonts w:ascii="Times New Roman" w:hAnsi="Times New Roman"/>
          <w:sz w:val="22"/>
          <w:szCs w:val="22"/>
          <w:lang w:val="es-PE"/>
        </w:rPr>
        <w:t xml:space="preserve">En el caso de la producción de aceites comestibles, oleína e hilados de algodón se recurre a la totalidad de firmas dedicadas a estos rubros. La información sobre molienda de arroz procede de la Oficina de Información Agraria local, la cual recibe regularmente reportes de 21 molinos del departamento. </w:t>
      </w:r>
    </w:p>
    <w:p w:rsidR="00852557" w:rsidRDefault="00852557">
      <w:pPr>
        <w:pStyle w:val="Textoindependiente"/>
        <w:numPr>
          <w:ilvl w:val="0"/>
          <w:numId w:val="6"/>
        </w:numPr>
        <w:rPr>
          <w:rFonts w:ascii="Times New Roman" w:hAnsi="Times New Roman"/>
          <w:sz w:val="22"/>
          <w:szCs w:val="22"/>
        </w:rPr>
      </w:pPr>
      <w:r>
        <w:rPr>
          <w:rFonts w:ascii="Times New Roman" w:hAnsi="Times New Roman"/>
          <w:sz w:val="22"/>
          <w:szCs w:val="22"/>
        </w:rPr>
        <w:t>Para el sector electricidad y agua, las fuentes son: el Organismo Supervisor de la Inversión en Energía y Minería (Osinergmin) y la empresa de agua potable EPS Grau, respectivamente.</w:t>
      </w:r>
    </w:p>
    <w:p w:rsidR="00852557" w:rsidRDefault="00852557">
      <w:pPr>
        <w:pStyle w:val="Textoindependiente"/>
        <w:numPr>
          <w:ilvl w:val="0"/>
          <w:numId w:val="6"/>
        </w:numPr>
        <w:rPr>
          <w:rFonts w:ascii="Times New Roman" w:hAnsi="Times New Roman"/>
          <w:sz w:val="22"/>
          <w:szCs w:val="22"/>
        </w:rPr>
      </w:pPr>
      <w:r>
        <w:rPr>
          <w:rFonts w:ascii="Times New Roman" w:hAnsi="Times New Roman"/>
          <w:sz w:val="22"/>
          <w:szCs w:val="22"/>
        </w:rPr>
        <w:t>Para el sector construcción, la fuente es la empresa Cementos Pacasmayo S.A.A..</w:t>
      </w:r>
    </w:p>
    <w:p w:rsidR="00852557" w:rsidRDefault="00852557">
      <w:pPr>
        <w:pStyle w:val="Textoindependiente"/>
        <w:numPr>
          <w:ilvl w:val="0"/>
          <w:numId w:val="6"/>
        </w:numPr>
        <w:rPr>
          <w:rFonts w:ascii="Times New Roman" w:hAnsi="Times New Roman"/>
          <w:sz w:val="22"/>
          <w:szCs w:val="22"/>
        </w:rPr>
      </w:pPr>
      <w:r>
        <w:rPr>
          <w:rFonts w:ascii="Times New Roman" w:hAnsi="Times New Roman"/>
          <w:sz w:val="22"/>
          <w:szCs w:val="22"/>
        </w:rPr>
        <w:t xml:space="preserve">Para los sectores servicios gubernamentales y servicios financieros, las fuentes son el Ministerio de Economía </w:t>
      </w:r>
      <w:r>
        <w:rPr>
          <w:rFonts w:ascii="Times New Roman" w:hAnsi="Times New Roman"/>
          <w:sz w:val="22"/>
          <w:szCs w:val="22"/>
        </w:rPr>
        <w:lastRenderedPageBreak/>
        <w:t xml:space="preserve">y Finanzas (Sistema Integrado de Administración Financiera del Sector Público SIAF-SP)  y la Superintendencia </w:t>
      </w:r>
      <w:r>
        <w:rPr>
          <w:rFonts w:ascii="Times New Roman" w:hAnsi="Times New Roman"/>
          <w:sz w:val="22"/>
          <w:szCs w:val="22"/>
        </w:rPr>
        <w:lastRenderedPageBreak/>
        <w:t>de Banca, Seguros y AFP, respectivamente.</w:t>
      </w:r>
    </w:p>
    <w:p w:rsidR="00852557" w:rsidRDefault="00852557">
      <w:pPr>
        <w:pStyle w:val="Textoindependiente"/>
        <w:rPr>
          <w:rFonts w:ascii="Times New Roman" w:hAnsi="Times New Roman"/>
          <w:sz w:val="22"/>
          <w:szCs w:val="22"/>
        </w:rPr>
        <w:sectPr w:rsidR="00852557">
          <w:type w:val="continuous"/>
          <w:pgSz w:w="12240" w:h="15840"/>
          <w:pgMar w:top="1418" w:right="1701" w:bottom="1418" w:left="1701" w:header="709" w:footer="709" w:gutter="0"/>
          <w:cols w:num="2" w:space="709"/>
          <w:docGrid w:linePitch="360"/>
        </w:sectPr>
      </w:pPr>
      <w:r>
        <w:rPr>
          <w:rFonts w:ascii="Times New Roman" w:hAnsi="Times New Roman"/>
          <w:sz w:val="22"/>
          <w:szCs w:val="22"/>
        </w:rPr>
        <w:t xml:space="preserve"> </w:t>
      </w:r>
    </w:p>
    <w:p w:rsidR="00AB2CA4" w:rsidRDefault="00AB2CA4">
      <w:pPr>
        <w:pStyle w:val="Textoindependiente"/>
        <w:rPr>
          <w:rFonts w:ascii="Times New Roman" w:hAnsi="Times New Roman"/>
          <w:b/>
          <w:sz w:val="22"/>
          <w:szCs w:val="22"/>
        </w:rPr>
      </w:pPr>
    </w:p>
    <w:p w:rsidR="00852557" w:rsidRDefault="00852557">
      <w:pPr>
        <w:pStyle w:val="Textoindependiente"/>
        <w:rPr>
          <w:rFonts w:ascii="Times New Roman" w:hAnsi="Times New Roman"/>
          <w:b/>
          <w:sz w:val="22"/>
          <w:szCs w:val="22"/>
        </w:rPr>
      </w:pPr>
      <w:r>
        <w:rPr>
          <w:rFonts w:ascii="Times New Roman" w:hAnsi="Times New Roman"/>
          <w:b/>
          <w:sz w:val="22"/>
          <w:szCs w:val="22"/>
        </w:rPr>
        <w:t>Metodología sectorial</w:t>
      </w:r>
    </w:p>
    <w:p w:rsidR="00852557" w:rsidRDefault="00852557">
      <w:pPr>
        <w:pStyle w:val="Textoindependiente"/>
        <w:rPr>
          <w:rFonts w:ascii="Times New Roman" w:hAnsi="Times New Roman"/>
          <w:sz w:val="22"/>
          <w:szCs w:val="22"/>
        </w:rPr>
      </w:pPr>
    </w:p>
    <w:p w:rsidR="00852557" w:rsidRDefault="00852557">
      <w:pPr>
        <w:pStyle w:val="HTMLconformatoprevio"/>
        <w:numPr>
          <w:ilvl w:val="0"/>
          <w:numId w:val="8"/>
        </w:numPr>
        <w:tabs>
          <w:tab w:val="clear" w:pos="1832"/>
          <w:tab w:val="left" w:pos="1260"/>
        </w:tabs>
        <w:jc w:val="both"/>
        <w:rPr>
          <w:rFonts w:ascii="Times New Roman" w:hAnsi="Times New Roman" w:cs="Times New Roman"/>
          <w:sz w:val="22"/>
          <w:szCs w:val="22"/>
        </w:rPr>
      </w:pPr>
      <w:r>
        <w:rPr>
          <w:rFonts w:ascii="Times New Roman" w:hAnsi="Times New Roman" w:cs="Times New Roman"/>
          <w:sz w:val="22"/>
          <w:szCs w:val="22"/>
        </w:rPr>
        <w:t>El índice de los sectores agropecuario, pesca, hidrocarburos, manufactura, electricidad y agua, se calcula en base al Valor Bruto de Producción, de la siguiente manera:</w:t>
      </w:r>
    </w:p>
    <w:p w:rsidR="00852557" w:rsidRDefault="00852557">
      <w:pPr>
        <w:pStyle w:val="HTMLconformatoprevio"/>
        <w:tabs>
          <w:tab w:val="clear" w:pos="1832"/>
          <w:tab w:val="left" w:pos="1260"/>
        </w:tabs>
        <w:jc w:val="both"/>
        <w:rPr>
          <w:rFonts w:ascii="Times New Roman" w:hAnsi="Times New Roman" w:cs="Times New Roman"/>
          <w:sz w:val="22"/>
          <w:szCs w:val="22"/>
        </w:rPr>
      </w:pPr>
    </w:p>
    <w:p w:rsidR="00852557" w:rsidRDefault="00313ED4">
      <w:pPr>
        <w:pStyle w:val="HTMLconformatoprevio"/>
        <w:tabs>
          <w:tab w:val="clear" w:pos="916"/>
          <w:tab w:val="clear" w:pos="1832"/>
          <w:tab w:val="left" w:pos="540"/>
          <w:tab w:val="left" w:pos="900"/>
        </w:tabs>
        <w:jc w:val="both"/>
        <w:rPr>
          <w:rFonts w:ascii="Times New Roman" w:hAnsi="Times New Roman" w:cs="Times New Roman"/>
          <w:sz w:val="22"/>
          <w:szCs w:val="22"/>
        </w:rPr>
      </w:pPr>
      <w:r>
        <w:rPr>
          <w:rFonts w:ascii="Times New Roman" w:hAnsi="Times New Roman" w:cs="Times New Roman"/>
          <w:noProof/>
          <w:lang w:val="es-PE" w:eastAsia="es-PE"/>
        </w:rPr>
        <w:drawing>
          <wp:anchor distT="0" distB="0" distL="114300" distR="114300" simplePos="0" relativeHeight="251643392" behindDoc="0" locked="0" layoutInCell="1" allowOverlap="1">
            <wp:simplePos x="0" y="0"/>
            <wp:positionH relativeFrom="column">
              <wp:posOffset>228600</wp:posOffset>
            </wp:positionH>
            <wp:positionV relativeFrom="paragraph">
              <wp:posOffset>76200</wp:posOffset>
            </wp:positionV>
            <wp:extent cx="2667000" cy="576580"/>
            <wp:effectExtent l="0" t="0" r="0" b="0"/>
            <wp:wrapNone/>
            <wp:docPr id="10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72" cstate="print"/>
                    <a:srcRect/>
                    <a:stretch>
                      <a:fillRect/>
                    </a:stretch>
                  </pic:blipFill>
                  <pic:spPr bwMode="auto">
                    <a:xfrm>
                      <a:off x="0" y="0"/>
                      <a:ext cx="2667000" cy="576580"/>
                    </a:xfrm>
                    <a:prstGeom prst="rect">
                      <a:avLst/>
                    </a:prstGeom>
                    <a:noFill/>
                    <a:ln w="9525">
                      <a:noFill/>
                      <a:miter lim="800000"/>
                      <a:headEnd/>
                      <a:tailEnd/>
                    </a:ln>
                  </pic:spPr>
                </pic:pic>
              </a:graphicData>
            </a:graphic>
          </wp:anchor>
        </w:drawing>
      </w:r>
      <w:r w:rsidR="00852557">
        <w:rPr>
          <w:rFonts w:ascii="Times New Roman" w:hAnsi="Times New Roman" w:cs="Times New Roman"/>
          <w:sz w:val="22"/>
          <w:szCs w:val="22"/>
        </w:rPr>
        <w:tab/>
      </w:r>
      <w:r w:rsidR="00852557">
        <w:rPr>
          <w:rFonts w:ascii="Times New Roman" w:hAnsi="Times New Roman" w:cs="Times New Roman"/>
          <w:sz w:val="22"/>
          <w:szCs w:val="22"/>
        </w:rPr>
        <w:tab/>
      </w:r>
    </w:p>
    <w:p w:rsidR="00852557" w:rsidRDefault="00852557">
      <w:pPr>
        <w:pStyle w:val="HTMLconformatoprevio"/>
        <w:tabs>
          <w:tab w:val="clear" w:pos="916"/>
          <w:tab w:val="clear" w:pos="1832"/>
          <w:tab w:val="left" w:pos="540"/>
          <w:tab w:val="left" w:pos="1260"/>
        </w:tabs>
        <w:jc w:val="both"/>
        <w:rPr>
          <w:rFonts w:ascii="Times New Roman" w:hAnsi="Times New Roman" w:cs="Times New Roman"/>
          <w:sz w:val="22"/>
          <w:szCs w:val="22"/>
        </w:rPr>
      </w:pPr>
    </w:p>
    <w:p w:rsidR="00852557" w:rsidRDefault="00852557">
      <w:pPr>
        <w:pStyle w:val="HTMLconformatoprevio"/>
        <w:tabs>
          <w:tab w:val="clear" w:pos="916"/>
          <w:tab w:val="clear" w:pos="1832"/>
        </w:tabs>
        <w:jc w:val="both"/>
        <w:rPr>
          <w:rFonts w:ascii="Times New Roman" w:hAnsi="Times New Roman" w:cs="Times New Roman"/>
          <w:sz w:val="22"/>
          <w:szCs w:val="22"/>
        </w:rPr>
      </w:pPr>
    </w:p>
    <w:p w:rsidR="00852557" w:rsidRDefault="00852557">
      <w:pPr>
        <w:pStyle w:val="HTMLconformatoprevio"/>
        <w:tabs>
          <w:tab w:val="clear" w:pos="916"/>
          <w:tab w:val="clear" w:pos="1832"/>
        </w:tabs>
        <w:jc w:val="both"/>
        <w:rPr>
          <w:rFonts w:ascii="Times New Roman" w:hAnsi="Times New Roman" w:cs="Times New Roman"/>
          <w:sz w:val="22"/>
          <w:szCs w:val="22"/>
        </w:rPr>
      </w:pPr>
    </w:p>
    <w:p w:rsidR="00852557" w:rsidRDefault="00852557">
      <w:pPr>
        <w:pStyle w:val="HTMLconformatoprevio"/>
        <w:tabs>
          <w:tab w:val="clear" w:pos="916"/>
          <w:tab w:val="clear" w:pos="1832"/>
        </w:tabs>
        <w:jc w:val="both"/>
        <w:rPr>
          <w:rFonts w:ascii="Times New Roman" w:hAnsi="Times New Roman" w:cs="Times New Roman"/>
          <w:sz w:val="22"/>
          <w:szCs w:val="22"/>
        </w:rPr>
      </w:pPr>
    </w:p>
    <w:p w:rsidR="00852557" w:rsidRDefault="00852557">
      <w:pPr>
        <w:pStyle w:val="HTMLconformatoprevio"/>
        <w:tabs>
          <w:tab w:val="clear" w:pos="916"/>
          <w:tab w:val="clear" w:pos="1832"/>
        </w:tabs>
        <w:jc w:val="both"/>
        <w:rPr>
          <w:rFonts w:ascii="Times New Roman" w:hAnsi="Times New Roman" w:cs="Times New Roman"/>
          <w:sz w:val="22"/>
          <w:szCs w:val="22"/>
        </w:rPr>
      </w:pPr>
      <w:r>
        <w:rPr>
          <w:rFonts w:ascii="Times New Roman" w:hAnsi="Times New Roman" w:cs="Times New Roman"/>
          <w:sz w:val="22"/>
          <w:szCs w:val="22"/>
        </w:rPr>
        <w:t xml:space="preserve">   en donde:</w:t>
      </w:r>
    </w:p>
    <w:p w:rsidR="00852557" w:rsidRDefault="00852557">
      <w:pPr>
        <w:pStyle w:val="HTMLconformatoprevio"/>
        <w:tabs>
          <w:tab w:val="clear" w:pos="916"/>
          <w:tab w:val="clear" w:pos="1832"/>
        </w:tabs>
        <w:jc w:val="both"/>
        <w:rPr>
          <w:rFonts w:ascii="Times New Roman" w:hAnsi="Times New Roman" w:cs="Times New Roman"/>
          <w:sz w:val="22"/>
          <w:szCs w:val="22"/>
        </w:rPr>
      </w:pPr>
      <w:r>
        <w:rPr>
          <w:rFonts w:ascii="Times New Roman" w:hAnsi="Times New Roman" w:cs="Times New Roman"/>
          <w:i/>
          <w:sz w:val="22"/>
          <w:szCs w:val="22"/>
        </w:rPr>
        <w:t xml:space="preserve">  i  </w:t>
      </w:r>
      <w:r>
        <w:rPr>
          <w:rFonts w:ascii="Times New Roman" w:hAnsi="Times New Roman" w:cs="Times New Roman"/>
          <w:sz w:val="22"/>
          <w:szCs w:val="22"/>
        </w:rPr>
        <w:t xml:space="preserve"> =  Sector analizado </w:t>
      </w:r>
    </w:p>
    <w:p w:rsidR="00852557" w:rsidRDefault="00852557">
      <w:pPr>
        <w:pStyle w:val="HTMLconformatoprevio"/>
        <w:tabs>
          <w:tab w:val="clear" w:pos="916"/>
          <w:tab w:val="clear" w:pos="1832"/>
          <w:tab w:val="left" w:pos="540"/>
          <w:tab w:val="left" w:pos="720"/>
        </w:tabs>
        <w:jc w:val="both"/>
        <w:rPr>
          <w:rFonts w:ascii="Times New Roman" w:hAnsi="Times New Roman" w:cs="Times New Roman"/>
          <w:sz w:val="22"/>
          <w:szCs w:val="22"/>
        </w:rPr>
      </w:pPr>
      <w:r>
        <w:rPr>
          <w:rFonts w:ascii="Times New Roman" w:hAnsi="Times New Roman" w:cs="Times New Roman"/>
          <w:sz w:val="22"/>
          <w:szCs w:val="22"/>
        </w:rPr>
        <w:t xml:space="preserve">  VBP </w:t>
      </w:r>
      <w:r>
        <w:rPr>
          <w:rFonts w:ascii="Times New Roman" w:hAnsi="Times New Roman" w:cs="Times New Roman"/>
          <w:i/>
          <w:iCs/>
          <w:sz w:val="22"/>
          <w:szCs w:val="22"/>
        </w:rPr>
        <w:t>it</w:t>
      </w:r>
      <w:r>
        <w:rPr>
          <w:rFonts w:ascii="Times New Roman" w:hAnsi="Times New Roman" w:cs="Times New Roman"/>
          <w:sz w:val="22"/>
          <w:szCs w:val="22"/>
        </w:rPr>
        <w:t xml:space="preserve"> = Valor Bruto de la Producción del sector</w:t>
      </w:r>
      <w:r>
        <w:rPr>
          <w:rFonts w:ascii="Times New Roman" w:hAnsi="Times New Roman" w:cs="Times New Roman"/>
          <w:i/>
          <w:sz w:val="22"/>
          <w:szCs w:val="22"/>
        </w:rPr>
        <w:t xml:space="preserve"> i</w:t>
      </w:r>
      <w:r>
        <w:rPr>
          <w:rFonts w:ascii="Times New Roman" w:hAnsi="Times New Roman" w:cs="Times New Roman"/>
          <w:sz w:val="22"/>
          <w:szCs w:val="22"/>
        </w:rPr>
        <w:t xml:space="preserve"> del mes t a  precios de 1994.</w:t>
      </w:r>
    </w:p>
    <w:p w:rsidR="00852557" w:rsidRDefault="00852557">
      <w:pPr>
        <w:pStyle w:val="HTMLconformatoprevio"/>
        <w:tabs>
          <w:tab w:val="clear" w:pos="916"/>
          <w:tab w:val="clear" w:pos="1832"/>
          <w:tab w:val="left" w:pos="540"/>
          <w:tab w:val="left" w:pos="720"/>
        </w:tabs>
        <w:jc w:val="both"/>
        <w:rPr>
          <w:rFonts w:ascii="Times New Roman" w:hAnsi="Times New Roman" w:cs="Times New Roman"/>
          <w:sz w:val="22"/>
          <w:szCs w:val="22"/>
        </w:rPr>
      </w:pPr>
      <w:r>
        <w:rPr>
          <w:rFonts w:ascii="Times New Roman" w:hAnsi="Times New Roman" w:cs="Times New Roman"/>
          <w:sz w:val="22"/>
          <w:szCs w:val="22"/>
        </w:rPr>
        <w:t>VBP</w:t>
      </w:r>
      <w:r>
        <w:rPr>
          <w:rFonts w:ascii="Times New Roman" w:hAnsi="Times New Roman" w:cs="Times New Roman"/>
          <w:sz w:val="22"/>
          <w:szCs w:val="22"/>
          <w:vertAlign w:val="subscript"/>
        </w:rPr>
        <w:t>i</w:t>
      </w:r>
      <w:r>
        <w:rPr>
          <w:rFonts w:ascii="Times New Roman" w:hAnsi="Times New Roman" w:cs="Times New Roman"/>
          <w:sz w:val="22"/>
          <w:szCs w:val="22"/>
        </w:rPr>
        <w:t xml:space="preserve"> prom  2007  = Valor Bruto de Producción promedio 2007 del sector </w:t>
      </w:r>
      <w:r>
        <w:rPr>
          <w:rFonts w:ascii="Times New Roman" w:hAnsi="Times New Roman" w:cs="Times New Roman"/>
          <w:i/>
          <w:sz w:val="22"/>
          <w:szCs w:val="22"/>
        </w:rPr>
        <w:t>i</w:t>
      </w:r>
      <w:r>
        <w:rPr>
          <w:rFonts w:ascii="Times New Roman" w:hAnsi="Times New Roman" w:cs="Times New Roman"/>
          <w:sz w:val="22"/>
          <w:szCs w:val="22"/>
        </w:rPr>
        <w:t xml:space="preserve"> a precios de 1994. </w:t>
      </w:r>
    </w:p>
    <w:p w:rsidR="00852557" w:rsidRDefault="00852557">
      <w:pPr>
        <w:pStyle w:val="Textoindependiente"/>
        <w:rPr>
          <w:rFonts w:ascii="Times New Roman" w:hAnsi="Times New Roman"/>
          <w:sz w:val="22"/>
          <w:szCs w:val="22"/>
        </w:rPr>
      </w:pPr>
    </w:p>
    <w:p w:rsidR="00852557" w:rsidRDefault="00852557">
      <w:pPr>
        <w:pStyle w:val="Textoindependiente"/>
        <w:numPr>
          <w:ilvl w:val="0"/>
          <w:numId w:val="7"/>
        </w:numPr>
        <w:tabs>
          <w:tab w:val="clear" w:pos="720"/>
          <w:tab w:val="num" w:pos="360"/>
        </w:tabs>
        <w:ind w:left="360"/>
        <w:rPr>
          <w:rFonts w:ascii="Times New Roman" w:hAnsi="Times New Roman"/>
          <w:sz w:val="22"/>
          <w:szCs w:val="22"/>
        </w:rPr>
      </w:pPr>
      <w:r>
        <w:rPr>
          <w:rFonts w:ascii="Times New Roman" w:hAnsi="Times New Roman"/>
          <w:sz w:val="22"/>
          <w:szCs w:val="22"/>
        </w:rPr>
        <w:t>El valor bruto de producción (VBP) de los sectores agropecuario, pesca, hidrocarburos, electricidad y agua, se obtiene de la aplicación de los precios del año base (1994), a los volúmenes de producción de los sectores respectivos. Los precios del año base son los utilizados por la Dirección Nacional de Cuentas Nacionales del INEI.</w:t>
      </w:r>
    </w:p>
    <w:p w:rsidR="00852557" w:rsidRDefault="00852557">
      <w:pPr>
        <w:pStyle w:val="Textoindependiente"/>
        <w:rPr>
          <w:rFonts w:ascii="Times New Roman" w:hAnsi="Times New Roman"/>
          <w:sz w:val="22"/>
          <w:szCs w:val="22"/>
        </w:rPr>
      </w:pPr>
    </w:p>
    <w:p w:rsidR="00852557" w:rsidRDefault="00852557">
      <w:pPr>
        <w:pStyle w:val="Textoindependiente"/>
        <w:numPr>
          <w:ilvl w:val="0"/>
          <w:numId w:val="7"/>
        </w:numPr>
        <w:tabs>
          <w:tab w:val="clear" w:pos="720"/>
          <w:tab w:val="num" w:pos="360"/>
        </w:tabs>
        <w:ind w:left="360"/>
        <w:rPr>
          <w:rFonts w:ascii="Times New Roman" w:hAnsi="Times New Roman"/>
          <w:sz w:val="22"/>
          <w:szCs w:val="22"/>
        </w:rPr>
      </w:pPr>
      <w:r>
        <w:rPr>
          <w:rFonts w:ascii="Times New Roman" w:hAnsi="Times New Roman"/>
          <w:sz w:val="22"/>
          <w:szCs w:val="22"/>
        </w:rPr>
        <w:t xml:space="preserve">El VBP del sector construcción se estima de manera indirecta y se utiliza como información básica los despachos de cemento. </w:t>
      </w:r>
      <w:r>
        <w:rPr>
          <w:rFonts w:ascii="Times New Roman" w:hAnsi="Times New Roman"/>
          <w:sz w:val="22"/>
          <w:szCs w:val="22"/>
          <w:lang w:val="es-PE"/>
        </w:rPr>
        <w:t>En consecuencia, queda por fuera el dato de movimiento del sector atribuible a obra pública en infraestructura vial, que utiliza intensivamente asfalto y otros insumos.</w:t>
      </w:r>
    </w:p>
    <w:p w:rsidR="00852557" w:rsidRDefault="00852557">
      <w:pPr>
        <w:pStyle w:val="Prrafodelista"/>
        <w:rPr>
          <w:sz w:val="22"/>
          <w:szCs w:val="22"/>
          <w:lang w:val="es-PE"/>
        </w:rPr>
      </w:pPr>
    </w:p>
    <w:p w:rsidR="00852557" w:rsidRDefault="00852557">
      <w:pPr>
        <w:pStyle w:val="Textoindependiente"/>
        <w:rPr>
          <w:rFonts w:ascii="Times New Roman" w:hAnsi="Times New Roman"/>
          <w:sz w:val="22"/>
          <w:szCs w:val="22"/>
        </w:rPr>
      </w:pPr>
      <w:r>
        <w:rPr>
          <w:rFonts w:ascii="Times New Roman" w:hAnsi="Times New Roman"/>
          <w:sz w:val="22"/>
          <w:szCs w:val="22"/>
          <w:lang w:val="es-PE"/>
        </w:rPr>
        <w:br w:type="column"/>
      </w:r>
    </w:p>
    <w:p w:rsidR="00852557" w:rsidRDefault="00852557">
      <w:pPr>
        <w:pStyle w:val="Textoindependiente"/>
        <w:rPr>
          <w:rFonts w:ascii="Times New Roman" w:hAnsi="Times New Roman"/>
          <w:sz w:val="22"/>
          <w:szCs w:val="22"/>
        </w:rPr>
      </w:pPr>
    </w:p>
    <w:p w:rsidR="00852557" w:rsidRDefault="00852557">
      <w:pPr>
        <w:pStyle w:val="Textoindependiente"/>
        <w:numPr>
          <w:ilvl w:val="0"/>
          <w:numId w:val="7"/>
        </w:numPr>
        <w:tabs>
          <w:tab w:val="clear" w:pos="720"/>
          <w:tab w:val="num" w:pos="360"/>
        </w:tabs>
        <w:ind w:left="360"/>
        <w:rPr>
          <w:rFonts w:ascii="Times New Roman" w:hAnsi="Times New Roman"/>
          <w:sz w:val="22"/>
          <w:szCs w:val="22"/>
        </w:rPr>
      </w:pPr>
      <w:r>
        <w:rPr>
          <w:rFonts w:ascii="Times New Roman" w:hAnsi="Times New Roman"/>
          <w:sz w:val="22"/>
          <w:szCs w:val="22"/>
        </w:rPr>
        <w:t xml:space="preserve">El VBP del sector servicios gubernamentales se calcula a partir del gasto en </w:t>
      </w:r>
      <w:r>
        <w:rPr>
          <w:rFonts w:ascii="Times New Roman" w:hAnsi="Times New Roman"/>
          <w:i/>
          <w:iCs/>
          <w:sz w:val="22"/>
          <w:szCs w:val="22"/>
        </w:rPr>
        <w:t>Remuneraciones</w:t>
      </w:r>
      <w:r>
        <w:rPr>
          <w:rFonts w:ascii="Times New Roman" w:hAnsi="Times New Roman"/>
          <w:sz w:val="22"/>
          <w:szCs w:val="22"/>
        </w:rPr>
        <w:t xml:space="preserve"> y compra de </w:t>
      </w:r>
      <w:r>
        <w:rPr>
          <w:rFonts w:ascii="Times New Roman" w:hAnsi="Times New Roman"/>
          <w:i/>
          <w:iCs/>
          <w:sz w:val="22"/>
          <w:szCs w:val="22"/>
        </w:rPr>
        <w:t>Bienes y Servicios</w:t>
      </w:r>
      <w:r>
        <w:rPr>
          <w:rFonts w:ascii="Times New Roman" w:hAnsi="Times New Roman"/>
          <w:sz w:val="22"/>
          <w:szCs w:val="22"/>
        </w:rPr>
        <w:t xml:space="preserve"> del Gobierno Regional, que se deflactan a precios del año 1994, utilizando el IPC de Lima Metropolitana. La fuente es el Ministerio de Economía y Finanzas </w:t>
      </w:r>
    </w:p>
    <w:p w:rsidR="00852557" w:rsidRDefault="00852557">
      <w:pPr>
        <w:pStyle w:val="Textoindependiente"/>
        <w:tabs>
          <w:tab w:val="num" w:pos="360"/>
        </w:tabs>
        <w:ind w:hanging="360"/>
        <w:rPr>
          <w:rFonts w:ascii="Times New Roman" w:hAnsi="Times New Roman"/>
          <w:sz w:val="22"/>
          <w:szCs w:val="22"/>
        </w:rPr>
      </w:pPr>
    </w:p>
    <w:p w:rsidR="00852557" w:rsidRDefault="00852557">
      <w:pPr>
        <w:pStyle w:val="Textoindependiente"/>
        <w:numPr>
          <w:ilvl w:val="0"/>
          <w:numId w:val="7"/>
        </w:numPr>
        <w:tabs>
          <w:tab w:val="clear" w:pos="720"/>
          <w:tab w:val="num" w:pos="360"/>
        </w:tabs>
        <w:ind w:left="360"/>
        <w:rPr>
          <w:rFonts w:ascii="Times New Roman" w:hAnsi="Times New Roman"/>
          <w:sz w:val="22"/>
          <w:szCs w:val="22"/>
        </w:rPr>
      </w:pPr>
      <w:r>
        <w:rPr>
          <w:rFonts w:ascii="Times New Roman" w:hAnsi="Times New Roman"/>
          <w:sz w:val="22"/>
          <w:szCs w:val="22"/>
        </w:rPr>
        <w:t xml:space="preserve">El VBP del sector Servicios Financieros se calcula a partir de la sumatoria de los saldos de intermediación (créditos directos y depósitos) de las instituciones financieras que operan en el departamento, deflactados a precios de 1994, utilizando el IPC. </w:t>
      </w:r>
    </w:p>
    <w:p w:rsidR="00852557" w:rsidRDefault="00852557">
      <w:pPr>
        <w:pStyle w:val="Textoindependiente"/>
        <w:rPr>
          <w:rFonts w:ascii="Times New Roman" w:hAnsi="Times New Roman"/>
          <w:sz w:val="22"/>
          <w:szCs w:val="22"/>
        </w:rPr>
      </w:pPr>
    </w:p>
    <w:p w:rsidR="00852557" w:rsidRDefault="00852557">
      <w:pPr>
        <w:pStyle w:val="Textoindependiente"/>
        <w:rPr>
          <w:rFonts w:ascii="Times New Roman" w:hAnsi="Times New Roman"/>
          <w:color w:val="FF0000"/>
          <w:sz w:val="22"/>
          <w:szCs w:val="22"/>
        </w:rPr>
      </w:pPr>
    </w:p>
    <w:p w:rsidR="00852557" w:rsidRDefault="00852557">
      <w:pPr>
        <w:pStyle w:val="Ttulo2"/>
        <w:jc w:val="center"/>
        <w:rPr>
          <w:rFonts w:ascii="Times New Roman" w:hAnsi="Times New Roman"/>
          <w:color w:val="FF0000"/>
          <w:sz w:val="22"/>
          <w:szCs w:val="22"/>
        </w:rPr>
        <w:sectPr w:rsidR="00852557">
          <w:type w:val="continuous"/>
          <w:pgSz w:w="12240" w:h="15840"/>
          <w:pgMar w:top="1418" w:right="1701" w:bottom="1418" w:left="1701" w:header="709" w:footer="709" w:gutter="0"/>
          <w:cols w:num="2" w:space="709"/>
          <w:docGrid w:linePitch="360"/>
        </w:sectPr>
      </w:pPr>
      <w:r w:rsidRPr="00C6389F">
        <w:rPr>
          <w:rFonts w:ascii="Times New Roman" w:hAnsi="Times New Roman"/>
          <w:color w:val="FF0000"/>
          <w:sz w:val="22"/>
          <w:szCs w:val="22"/>
        </w:rPr>
        <w:object w:dxaOrig="4442" w:dyaOrig="4187">
          <v:shape id="_x0000_i1037" type="#_x0000_t75" style="width:198pt;height:187.5pt" o:ole="">
            <v:imagedata r:id="rId173" o:title=""/>
          </v:shape>
          <o:OLEObject Type="Embed" ProgID="Excel.Sheet.8" ShapeID="_x0000_i1037" DrawAspect="Content" ObjectID="_1396452146" r:id="rId174"/>
        </w:object>
      </w:r>
    </w:p>
    <w:p w:rsidR="00852557" w:rsidRDefault="00852557">
      <w:pPr>
        <w:pStyle w:val="Textoindependiente"/>
        <w:rPr>
          <w:color w:val="FF0000"/>
          <w:sz w:val="22"/>
        </w:rPr>
      </w:pPr>
    </w:p>
    <w:p w:rsidR="00852557" w:rsidRDefault="00852557"/>
    <w:sectPr w:rsidR="00852557" w:rsidSect="00C6389F">
      <w:pgSz w:w="15840" w:h="12240" w:orient="landscape"/>
      <w:pgMar w:top="1701" w:right="1418" w:bottom="1701" w:left="1418" w:header="709" w:footer="709" w:gutter="0"/>
      <w:cols w:space="708" w:equalWidth="0">
        <w:col w:w="8837" w:space="720"/>
      </w:cols>
      <w:vAlign w:val="both"/>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83804" w:rsidRDefault="00B83804">
      <w:r>
        <w:separator/>
      </w:r>
    </w:p>
  </w:endnote>
  <w:endnote w:type="continuationSeparator" w:id="0">
    <w:p w:rsidR="00B83804" w:rsidRDefault="00B8380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20002A87" w:usb1="80000000" w:usb2="00000008" w:usb3="00000000" w:csb0="000001FF"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Times">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1490" w:rsidRDefault="00961490">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rsidR="00961490" w:rsidRDefault="00961490">
    <w:pPr>
      <w:pStyle w:val="Piedepgina"/>
      <w:ind w:right="360"/>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1490" w:rsidRDefault="00961490">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6C1354">
      <w:rPr>
        <w:rStyle w:val="Nmerodepgina"/>
        <w:noProof/>
      </w:rPr>
      <w:t>8</w:t>
    </w:r>
    <w:r>
      <w:rPr>
        <w:rStyle w:val="Nmerodepgina"/>
      </w:rPr>
      <w:fldChar w:fldCharType="end"/>
    </w:r>
  </w:p>
  <w:p w:rsidR="00961490" w:rsidRDefault="00961490">
    <w:pPr>
      <w:pStyle w:val="Piedepgina"/>
      <w:ind w:right="360"/>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1490" w:rsidRDefault="00961490">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6C1354">
      <w:rPr>
        <w:rStyle w:val="Nmerodepgina"/>
        <w:noProof/>
      </w:rPr>
      <w:t>10</w:t>
    </w:r>
    <w:r>
      <w:rPr>
        <w:rStyle w:val="Nmerodepgina"/>
      </w:rPr>
      <w:fldChar w:fldCharType="end"/>
    </w:r>
  </w:p>
  <w:p w:rsidR="00961490" w:rsidRDefault="00961490">
    <w:pPr>
      <w:pStyle w:val="Piedepgina"/>
      <w:ind w:right="360"/>
      <w:jc w:val="right"/>
    </w:pP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1490" w:rsidRDefault="00961490">
    <w:pPr>
      <w:pStyle w:val="Piedepgina"/>
    </w:pP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1490" w:rsidRDefault="00961490">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14</w:t>
    </w:r>
    <w:r>
      <w:rPr>
        <w:rStyle w:val="Nmerodepgina"/>
      </w:rPr>
      <w:fldChar w:fldCharType="end"/>
    </w:r>
  </w:p>
  <w:p w:rsidR="00961490" w:rsidRDefault="00961490">
    <w:pPr>
      <w:pStyle w:val="Piedepgina"/>
      <w:ind w:right="360"/>
      <w:jc w:val="right"/>
      <w:rPr>
        <w:lang w:val="es-PE"/>
      </w:rPr>
    </w:pP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1490" w:rsidRDefault="00961490">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rsidR="00961490" w:rsidRDefault="00961490">
    <w:pPr>
      <w:pStyle w:val="Piedepgina"/>
      <w:ind w:right="360"/>
    </w:pP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1490" w:rsidRDefault="00961490">
    <w:pPr>
      <w:pStyle w:val="Piedepgina"/>
      <w:framePr w:wrap="around" w:vAnchor="text" w:hAnchor="margin" w:xAlign="right" w:y="1"/>
      <w:ind w:right="360"/>
      <w:rPr>
        <w:rStyle w:val="Nmerodepgina"/>
      </w:rPr>
    </w:pPr>
  </w:p>
  <w:p w:rsidR="00961490" w:rsidRDefault="00961490">
    <w:pPr>
      <w:pStyle w:val="Piedepgina"/>
      <w:ind w:right="360"/>
      <w:jc w:val="right"/>
    </w:pPr>
    <w:r>
      <w:rPr>
        <w:rStyle w:val="Nmerodepgina"/>
      </w:rPr>
      <w:fldChar w:fldCharType="begin"/>
    </w:r>
    <w:r>
      <w:rPr>
        <w:rStyle w:val="Nmerodepgina"/>
      </w:rPr>
      <w:instrText xml:space="preserve"> PAGE </w:instrText>
    </w:r>
    <w:r>
      <w:rPr>
        <w:rStyle w:val="Nmerodepgina"/>
      </w:rPr>
      <w:fldChar w:fldCharType="separate"/>
    </w:r>
    <w:r w:rsidR="006C1354">
      <w:rPr>
        <w:rStyle w:val="Nmerodepgina"/>
        <w:noProof/>
      </w:rPr>
      <w:t>13</w:t>
    </w:r>
    <w:r>
      <w:rPr>
        <w:rStyle w:val="Nmerodepgina"/>
      </w:rPr>
      <w:fldChar w:fldCharType="end"/>
    </w:r>
  </w:p>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1490" w:rsidRDefault="00961490">
    <w:pPr>
      <w:pStyle w:val="Piedepgina"/>
      <w:jc w:val="right"/>
    </w:pPr>
    <w:r>
      <w:rPr>
        <w:rStyle w:val="Nmerodepgina"/>
      </w:rPr>
      <w:fldChar w:fldCharType="begin"/>
    </w:r>
    <w:r>
      <w:rPr>
        <w:rStyle w:val="Nmerodepgina"/>
      </w:rPr>
      <w:instrText xml:space="preserve"> PAGE </w:instrText>
    </w:r>
    <w:r>
      <w:rPr>
        <w:rStyle w:val="Nmerodepgina"/>
      </w:rPr>
      <w:fldChar w:fldCharType="separate"/>
    </w:r>
    <w:r>
      <w:rPr>
        <w:rStyle w:val="Nmerodepgina"/>
        <w:noProof/>
      </w:rPr>
      <w:t>15</w:t>
    </w:r>
    <w:r>
      <w:rPr>
        <w:rStyle w:val="Nmerodepgina"/>
      </w:rPr>
      <w:fldChar w:fldCharType="end"/>
    </w:r>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1490" w:rsidRPr="00DB5977" w:rsidRDefault="00961490" w:rsidP="00DB5977">
    <w:pPr>
      <w:pStyle w:val="Piedepgina"/>
      <w:jc w:val="right"/>
      <w:rPr>
        <w:lang w:val="es-PE"/>
      </w:rPr>
    </w:pPr>
  </w:p>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1490" w:rsidRDefault="00961490">
    <w:pPr>
      <w:pStyle w:val="Piedepgina"/>
      <w:jc w:val="right"/>
    </w:pPr>
    <w:r>
      <w:rPr>
        <w:rStyle w:val="Nmerodepgina"/>
      </w:rPr>
      <w:fldChar w:fldCharType="begin"/>
    </w:r>
    <w:r>
      <w:rPr>
        <w:rStyle w:val="Nmerodepgina"/>
      </w:rPr>
      <w:instrText xml:space="preserve"> PAGE </w:instrText>
    </w:r>
    <w:r>
      <w:rPr>
        <w:rStyle w:val="Nmerodepgina"/>
      </w:rPr>
      <w:fldChar w:fldCharType="separate"/>
    </w:r>
    <w:r w:rsidR="006C1354">
      <w:rPr>
        <w:rStyle w:val="Nmerodepgina"/>
        <w:noProof/>
      </w:rPr>
      <w:t>20</w:t>
    </w:r>
    <w:r>
      <w:rPr>
        <w:rStyle w:val="Nmerodepgina"/>
      </w:rPr>
      <w:fldChar w:fldCharType="end"/>
    </w:r>
  </w:p>
</w:ftr>
</file>

<file path=word/footer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1490" w:rsidRDefault="00961490">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6C1354">
      <w:rPr>
        <w:rStyle w:val="Nmerodepgina"/>
        <w:noProof/>
      </w:rPr>
      <w:t>22</w:t>
    </w:r>
    <w:r>
      <w:rPr>
        <w:rStyle w:val="Nmerodepgina"/>
      </w:rPr>
      <w:fldChar w:fldCharType="end"/>
    </w:r>
  </w:p>
  <w:p w:rsidR="00961490" w:rsidRDefault="00961490">
    <w:pPr>
      <w:pStyle w:val="Piedepgina"/>
      <w:ind w:right="360"/>
      <w:jc w:val="right"/>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1490" w:rsidRDefault="00961490">
    <w:pPr>
      <w:pStyle w:val="Piedepgina"/>
      <w:jc w:val="right"/>
    </w:pPr>
    <w:fldSimple w:instr=" PAGE   \* MERGEFORMAT ">
      <w:r w:rsidR="006C1354">
        <w:rPr>
          <w:noProof/>
        </w:rPr>
        <w:t>1</w:t>
      </w:r>
    </w:fldSimple>
  </w:p>
</w:ftr>
</file>

<file path=word/footer2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1490" w:rsidRDefault="00961490">
    <w:pPr>
      <w:pStyle w:val="Piedepgina"/>
      <w:jc w:val="right"/>
    </w:pPr>
    <w:r>
      <w:rPr>
        <w:rStyle w:val="Nmerodepgina"/>
      </w:rPr>
      <w:fldChar w:fldCharType="begin"/>
    </w:r>
    <w:r>
      <w:rPr>
        <w:rStyle w:val="Nmerodepgina"/>
      </w:rPr>
      <w:instrText xml:space="preserve"> PAGE </w:instrText>
    </w:r>
    <w:r>
      <w:rPr>
        <w:rStyle w:val="Nmerodepgina"/>
      </w:rPr>
      <w:fldChar w:fldCharType="separate"/>
    </w:r>
    <w:r w:rsidR="006C1354">
      <w:rPr>
        <w:rStyle w:val="Nmerodepgina"/>
        <w:noProof/>
      </w:rPr>
      <w:t>23</w:t>
    </w:r>
    <w:r>
      <w:rPr>
        <w:rStyle w:val="Nmerodepgina"/>
      </w:rPr>
      <w:fldChar w:fldCharType="end"/>
    </w:r>
  </w:p>
</w:ftr>
</file>

<file path=word/footer2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1490" w:rsidRDefault="00961490">
    <w:pPr>
      <w:pStyle w:val="Piedepgina"/>
      <w:framePr w:wrap="around" w:vAnchor="text" w:hAnchor="margin" w:xAlign="right" w:y="1"/>
      <w:rPr>
        <w:rStyle w:val="Nmerodepgina"/>
      </w:rPr>
    </w:pPr>
  </w:p>
  <w:p w:rsidR="00961490" w:rsidRDefault="00961490">
    <w:pPr>
      <w:pStyle w:val="Piedepgina"/>
      <w:ind w:right="360"/>
      <w:jc w:val="right"/>
    </w:pPr>
  </w:p>
</w:ftr>
</file>

<file path=word/footer2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1490" w:rsidRDefault="00961490">
    <w:pPr>
      <w:pStyle w:val="Piedepgina"/>
      <w:jc w:val="right"/>
    </w:pPr>
    <w:r>
      <w:rPr>
        <w:rStyle w:val="Nmerodepgina"/>
      </w:rPr>
      <w:fldChar w:fldCharType="begin"/>
    </w:r>
    <w:r>
      <w:rPr>
        <w:rStyle w:val="Nmerodepgina"/>
      </w:rPr>
      <w:instrText xml:space="preserve"> PAGE </w:instrText>
    </w:r>
    <w:r>
      <w:rPr>
        <w:rStyle w:val="Nmerodepgina"/>
      </w:rPr>
      <w:fldChar w:fldCharType="separate"/>
    </w:r>
    <w:r w:rsidR="006C1354">
      <w:rPr>
        <w:rStyle w:val="Nmerodepgina"/>
        <w:noProof/>
      </w:rPr>
      <w:t>24</w:t>
    </w:r>
    <w:r>
      <w:rPr>
        <w:rStyle w:val="Nmerodepgina"/>
      </w:rPr>
      <w:fldChar w:fldCharType="end"/>
    </w:r>
  </w:p>
</w:ftr>
</file>

<file path=word/footer2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1490" w:rsidRDefault="00961490">
    <w:pPr>
      <w:pStyle w:val="Piedepgina"/>
    </w:pPr>
  </w:p>
</w:ftr>
</file>

<file path=word/footer2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1490" w:rsidRDefault="00961490">
    <w:pPr>
      <w:pStyle w:val="Piedepgina"/>
      <w:jc w:val="right"/>
    </w:pPr>
    <w:r>
      <w:rPr>
        <w:rStyle w:val="Nmerodepgina"/>
      </w:rPr>
      <w:fldChar w:fldCharType="begin"/>
    </w:r>
    <w:r>
      <w:rPr>
        <w:rStyle w:val="Nmerodepgina"/>
      </w:rPr>
      <w:instrText xml:space="preserve"> PAGE </w:instrText>
    </w:r>
    <w:r>
      <w:rPr>
        <w:rStyle w:val="Nmerodepgina"/>
      </w:rPr>
      <w:fldChar w:fldCharType="separate"/>
    </w:r>
    <w:r>
      <w:rPr>
        <w:rStyle w:val="Nmerodepgina"/>
        <w:noProof/>
      </w:rPr>
      <w:t>24</w:t>
    </w:r>
    <w:r>
      <w:rPr>
        <w:rStyle w:val="Nmerodepgina"/>
      </w:rPr>
      <w:fldChar w:fldCharType="end"/>
    </w:r>
  </w:p>
</w:ftr>
</file>

<file path=word/footer2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1490" w:rsidRDefault="00961490">
    <w:pPr>
      <w:pStyle w:val="Piedepgina"/>
    </w:pPr>
  </w:p>
</w:ftr>
</file>

<file path=word/footer2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1490" w:rsidRDefault="00961490">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6C1354">
      <w:rPr>
        <w:rStyle w:val="Nmerodepgina"/>
        <w:noProof/>
      </w:rPr>
      <w:t>26</w:t>
    </w:r>
    <w:r>
      <w:rPr>
        <w:rStyle w:val="Nmerodepgina"/>
      </w:rPr>
      <w:fldChar w:fldCharType="end"/>
    </w:r>
  </w:p>
  <w:p w:rsidR="00961490" w:rsidRDefault="00961490">
    <w:pPr>
      <w:pStyle w:val="Piedepgina"/>
      <w:ind w:right="360"/>
      <w:jc w:val="right"/>
    </w:pPr>
  </w:p>
</w:ftr>
</file>

<file path=word/footer2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1490" w:rsidRDefault="00961490">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6C1354">
      <w:rPr>
        <w:rStyle w:val="Nmerodepgina"/>
        <w:noProof/>
      </w:rPr>
      <w:t>27</w:t>
    </w:r>
    <w:r>
      <w:rPr>
        <w:rStyle w:val="Nmerodepgina"/>
      </w:rPr>
      <w:fldChar w:fldCharType="end"/>
    </w:r>
  </w:p>
  <w:p w:rsidR="00961490" w:rsidRDefault="00961490" w:rsidP="006F6758">
    <w:pPr>
      <w:pStyle w:val="Piedepgina"/>
      <w:ind w:right="360"/>
      <w:jc w:val="right"/>
    </w:pPr>
  </w:p>
</w:ftr>
</file>

<file path=word/footer2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1490" w:rsidRDefault="00961490">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26</w:t>
    </w:r>
    <w:r>
      <w:rPr>
        <w:rStyle w:val="Nmerodepgina"/>
      </w:rPr>
      <w:fldChar w:fldCharType="end"/>
    </w:r>
  </w:p>
  <w:p w:rsidR="00961490" w:rsidRDefault="00961490">
    <w:pPr>
      <w:pStyle w:val="Piedepgina"/>
      <w:ind w:right="360"/>
      <w:jc w:val="right"/>
    </w:pPr>
  </w:p>
</w:ftr>
</file>

<file path=word/footer2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1490" w:rsidRDefault="00961490">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6C1354">
      <w:rPr>
        <w:rStyle w:val="Nmerodepgina"/>
        <w:noProof/>
      </w:rPr>
      <w:t>28</w:t>
    </w:r>
    <w:r>
      <w:rPr>
        <w:rStyle w:val="Nmerodepgina"/>
      </w:rPr>
      <w:fldChar w:fldCharType="end"/>
    </w:r>
  </w:p>
  <w:p w:rsidR="00961490" w:rsidRDefault="00961490">
    <w:pPr>
      <w:pStyle w:val="Piedepgina"/>
      <w:ind w:right="360"/>
      <w:jc w:val="right"/>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1490" w:rsidRDefault="00961490">
    <w:pPr>
      <w:pStyle w:val="Piedepgina"/>
    </w:pPr>
    <w:r>
      <w:t xml:space="preserve">                                                                                                                                                                                                                                                                                                                   </w:t>
    </w:r>
  </w:p>
</w:ftr>
</file>

<file path=word/footer3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1490" w:rsidRDefault="00961490" w:rsidP="006B2E1E">
    <w:pPr>
      <w:pStyle w:val="Piedepgina"/>
      <w:framePr w:wrap="around" w:vAnchor="text" w:hAnchor="page" w:x="14356" w:y="145"/>
      <w:rPr>
        <w:rStyle w:val="Nmerodepgina"/>
      </w:rPr>
    </w:pPr>
    <w:r>
      <w:rPr>
        <w:rStyle w:val="Nmerodepgina"/>
      </w:rPr>
      <w:fldChar w:fldCharType="begin"/>
    </w:r>
    <w:r>
      <w:rPr>
        <w:rStyle w:val="Nmerodepgina"/>
      </w:rPr>
      <w:instrText xml:space="preserve">PAGE  </w:instrText>
    </w:r>
    <w:r>
      <w:rPr>
        <w:rStyle w:val="Nmerodepgina"/>
      </w:rPr>
      <w:fldChar w:fldCharType="separate"/>
    </w:r>
    <w:r w:rsidR="006C1354">
      <w:rPr>
        <w:rStyle w:val="Nmerodepgina"/>
        <w:noProof/>
      </w:rPr>
      <w:t>43</w:t>
    </w:r>
    <w:r>
      <w:rPr>
        <w:rStyle w:val="Nmerodepgina"/>
      </w:rPr>
      <w:fldChar w:fldCharType="end"/>
    </w:r>
  </w:p>
  <w:p w:rsidR="00961490" w:rsidRDefault="00961490">
    <w:pPr>
      <w:pStyle w:val="Piedepgina"/>
      <w:ind w:right="360"/>
      <w:jc w:val="right"/>
    </w:pPr>
  </w:p>
</w:ftr>
</file>

<file path=word/footer3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1490" w:rsidRDefault="00961490">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6C1354">
      <w:rPr>
        <w:rStyle w:val="Nmerodepgina"/>
        <w:noProof/>
      </w:rPr>
      <w:t>46</w:t>
    </w:r>
    <w:r>
      <w:rPr>
        <w:rStyle w:val="Nmerodepgina"/>
      </w:rPr>
      <w:fldChar w:fldCharType="end"/>
    </w:r>
  </w:p>
  <w:p w:rsidR="00961490" w:rsidRDefault="00961490">
    <w:pPr>
      <w:pStyle w:val="Piedepgina"/>
      <w:ind w:right="360"/>
      <w:jc w:val="right"/>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1490" w:rsidRDefault="00961490" w:rsidP="00DB5977">
    <w:pPr>
      <w:pStyle w:val="Piedepgina"/>
      <w:jc w:val="right"/>
    </w:pPr>
    <w:r>
      <w:rPr>
        <w:snapToGrid w:val="0"/>
      </w:rPr>
      <w:t xml:space="preserve"> </w:t>
    </w:r>
    <w:r>
      <w:rPr>
        <w:snapToGrid w:val="0"/>
      </w:rPr>
      <w:fldChar w:fldCharType="begin"/>
    </w:r>
    <w:r>
      <w:rPr>
        <w:snapToGrid w:val="0"/>
      </w:rPr>
      <w:instrText xml:space="preserve"> PAGE </w:instrText>
    </w:r>
    <w:r>
      <w:rPr>
        <w:snapToGrid w:val="0"/>
      </w:rPr>
      <w:fldChar w:fldCharType="separate"/>
    </w:r>
    <w:r w:rsidR="006C1354">
      <w:rPr>
        <w:noProof/>
        <w:snapToGrid w:val="0"/>
      </w:rPr>
      <w:t>3</w:t>
    </w:r>
    <w:r>
      <w:rPr>
        <w:snapToGrid w:val="0"/>
      </w:rPr>
      <w:fldChar w:fldCharType="end"/>
    </w:r>
    <w:r>
      <w:rPr>
        <w:snapToGrid w:val="0"/>
      </w:rPr>
      <w:t xml:space="preserve"> </w: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1490" w:rsidRDefault="00961490">
    <w:pPr>
      <w:pStyle w:val="Piedepgina"/>
      <w:jc w:val="center"/>
    </w:pPr>
    <w:r>
      <w:rPr>
        <w:snapToGrid w:val="0"/>
      </w:rPr>
      <w:t xml:space="preserve">- </w:t>
    </w:r>
    <w:r>
      <w:rPr>
        <w:snapToGrid w:val="0"/>
      </w:rPr>
      <w:fldChar w:fldCharType="begin"/>
    </w:r>
    <w:r>
      <w:rPr>
        <w:snapToGrid w:val="0"/>
      </w:rPr>
      <w:instrText xml:space="preserve"> PAGE </w:instrText>
    </w:r>
    <w:r>
      <w:rPr>
        <w:snapToGrid w:val="0"/>
      </w:rPr>
      <w:fldChar w:fldCharType="separate"/>
    </w:r>
    <w:r w:rsidR="0036002A">
      <w:rPr>
        <w:noProof/>
        <w:snapToGrid w:val="0"/>
      </w:rPr>
      <w:t>4</w:t>
    </w:r>
    <w:r>
      <w:rPr>
        <w:snapToGrid w:val="0"/>
      </w:rPr>
      <w:fldChar w:fldCharType="end"/>
    </w:r>
    <w:r>
      <w:rPr>
        <w:snapToGrid w:val="0"/>
      </w:rPr>
      <w:t xml:space="preserve"> -</w: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1490" w:rsidRDefault="00961490">
    <w:pPr>
      <w:pStyle w:val="Piedepgina"/>
      <w:jc w:val="center"/>
    </w:pPr>
    <w:r>
      <w:rPr>
        <w:snapToGrid w:val="0"/>
      </w:rPr>
      <w:t xml:space="preserve">- </w:t>
    </w:r>
    <w:r>
      <w:rPr>
        <w:snapToGrid w:val="0"/>
      </w:rPr>
      <w:fldChar w:fldCharType="begin"/>
    </w:r>
    <w:r>
      <w:rPr>
        <w:snapToGrid w:val="0"/>
      </w:rPr>
      <w:instrText xml:space="preserve"> PAGE </w:instrText>
    </w:r>
    <w:r>
      <w:rPr>
        <w:snapToGrid w:val="0"/>
      </w:rPr>
      <w:fldChar w:fldCharType="separate"/>
    </w:r>
    <w:r>
      <w:rPr>
        <w:noProof/>
        <w:snapToGrid w:val="0"/>
      </w:rPr>
      <w:t>4</w:t>
    </w:r>
    <w:r>
      <w:rPr>
        <w:snapToGrid w:val="0"/>
      </w:rPr>
      <w:fldChar w:fldCharType="end"/>
    </w:r>
    <w:r>
      <w:rPr>
        <w:snapToGrid w:val="0"/>
      </w:rPr>
      <w:t xml:space="preserve"> -</w: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1490" w:rsidRDefault="00961490" w:rsidP="00DB5977">
    <w:pPr>
      <w:pStyle w:val="Piedepgina"/>
      <w:jc w:val="right"/>
    </w:pPr>
    <w:r>
      <w:rPr>
        <w:snapToGrid w:val="0"/>
      </w:rPr>
      <w:fldChar w:fldCharType="begin"/>
    </w:r>
    <w:r>
      <w:rPr>
        <w:snapToGrid w:val="0"/>
      </w:rPr>
      <w:instrText xml:space="preserve"> PAGE </w:instrText>
    </w:r>
    <w:r>
      <w:rPr>
        <w:snapToGrid w:val="0"/>
      </w:rPr>
      <w:fldChar w:fldCharType="separate"/>
    </w:r>
    <w:r w:rsidR="006C1354">
      <w:rPr>
        <w:noProof/>
        <w:snapToGrid w:val="0"/>
      </w:rPr>
      <w:t>4</w:t>
    </w:r>
    <w:r>
      <w:rPr>
        <w:snapToGrid w:val="0"/>
      </w:rPr>
      <w:fldChar w:fldCharType="end"/>
    </w:r>
    <w:r>
      <w:rPr>
        <w:snapToGrid w:val="0"/>
      </w:rPr>
      <w:t xml:space="preserve"> </w:t>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1490" w:rsidRDefault="00961490" w:rsidP="00DB5977">
    <w:pPr>
      <w:pStyle w:val="Piedepgina"/>
      <w:jc w:val="right"/>
    </w:pPr>
    <w:r>
      <w:rPr>
        <w:snapToGrid w:val="0"/>
      </w:rPr>
      <w:t xml:space="preserve"> </w:t>
    </w:r>
    <w:r>
      <w:rPr>
        <w:snapToGrid w:val="0"/>
      </w:rPr>
      <w:fldChar w:fldCharType="begin"/>
    </w:r>
    <w:r>
      <w:rPr>
        <w:snapToGrid w:val="0"/>
      </w:rPr>
      <w:instrText xml:space="preserve"> PAGE </w:instrText>
    </w:r>
    <w:r>
      <w:rPr>
        <w:snapToGrid w:val="0"/>
      </w:rPr>
      <w:fldChar w:fldCharType="separate"/>
    </w:r>
    <w:r w:rsidR="006C1354">
      <w:rPr>
        <w:noProof/>
        <w:snapToGrid w:val="0"/>
      </w:rPr>
      <w:t>6</w:t>
    </w:r>
    <w:r>
      <w:rPr>
        <w:snapToGrid w:val="0"/>
      </w:rPr>
      <w:fldChar w:fldCharType="end"/>
    </w:r>
    <w:r>
      <w:rPr>
        <w:snapToGrid w:val="0"/>
      </w:rPr>
      <w:t xml:space="preserve"> </w:t>
    </w: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1490" w:rsidRDefault="00961490">
    <w:pPr>
      <w:pStyle w:val="Piedepgina"/>
      <w:jc w:val="right"/>
    </w:pPr>
    <w:fldSimple w:instr=" PAGE   \* MERGEFORMAT ">
      <w:r w:rsidR="006C1354">
        <w:rPr>
          <w:noProof/>
        </w:rPr>
        <w:t>12</w:t>
      </w:r>
    </w:fldSimple>
  </w:p>
  <w:p w:rsidR="00961490" w:rsidRDefault="00961490">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83804" w:rsidRDefault="00B83804">
      <w:r>
        <w:separator/>
      </w:r>
    </w:p>
  </w:footnote>
  <w:footnote w:type="continuationSeparator" w:id="0">
    <w:p w:rsidR="00B83804" w:rsidRDefault="00B83804">
      <w:r>
        <w:continuationSeparator/>
      </w:r>
    </w:p>
  </w:footnote>
  <w:footnote w:id="1">
    <w:p w:rsidR="00961490" w:rsidRDefault="00961490">
      <w:pPr>
        <w:pStyle w:val="Textonotapie"/>
        <w:rPr>
          <w:lang w:val="es-PE"/>
        </w:rPr>
      </w:pPr>
      <w:r>
        <w:rPr>
          <w:rStyle w:val="Refdenotaalpie"/>
        </w:rPr>
        <w:footnoteRef/>
      </w:r>
      <w:r>
        <w:t xml:space="preserve"> </w:t>
      </w:r>
      <w:r>
        <w:rPr>
          <w:lang w:val="es-PE"/>
        </w:rPr>
        <w:t xml:space="preserve">En la preparación de este documento intervinieron  Mario Alvarado Tabacchi, Rosario Alama Salazar, Bersabeth Palacios Patrón y Kiel Arroyo Labán. </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1490" w:rsidRDefault="00961490" w:rsidP="00253F18">
    <w:pPr>
      <w:pStyle w:val="Encabezado"/>
      <w:rPr>
        <w:i/>
      </w:rPr>
    </w:pPr>
    <w:r>
      <w:rPr>
        <w:i/>
      </w:rPr>
      <w:t>Síntesis Económica de Piura Febrero 2012</w:t>
    </w:r>
  </w:p>
  <w:p w:rsidR="00961490" w:rsidRDefault="00961490">
    <w:pPr>
      <w:pStyle w:val="Encabezado"/>
      <w:rPr>
        <w:i/>
      </w:rPr>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1490" w:rsidRPr="00AB65C9" w:rsidRDefault="00961490" w:rsidP="0017506B">
    <w:pPr>
      <w:pStyle w:val="Encabezado"/>
      <w:rPr>
        <w:i/>
      </w:rPr>
    </w:pPr>
    <w:r>
      <w:rPr>
        <w:i/>
      </w:rPr>
      <w:t>Síntesis Económica de Piura Febr</w:t>
    </w:r>
    <w:r w:rsidRPr="00AB65C9">
      <w:rPr>
        <w:i/>
      </w:rPr>
      <w:t>ero 2012</w:t>
    </w:r>
  </w:p>
  <w:p w:rsidR="00961490" w:rsidRDefault="00961490" w:rsidP="00253F18">
    <w:pPr>
      <w:pStyle w:val="Encabezado"/>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1490" w:rsidRDefault="00961490" w:rsidP="00253F18">
    <w:pPr>
      <w:pStyle w:val="Encabezado"/>
    </w:pP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1490" w:rsidRDefault="00961490" w:rsidP="00253F18">
    <w:pPr>
      <w:pStyle w:val="Encabezado"/>
    </w:pPr>
    <w:r>
      <w:tab/>
      <w:t>Síntesis Económica de Piura Octubre  2009</w:t>
    </w:r>
  </w:p>
  <w:p w:rsidR="00961490" w:rsidRDefault="00961490" w:rsidP="00253F18">
    <w:pPr>
      <w:pStyle w:val="Encabezado"/>
    </w:pPr>
  </w:p>
  <w:p w:rsidR="00961490" w:rsidRDefault="00961490" w:rsidP="00253F18">
    <w:pPr>
      <w:pStyle w:val="Encabezado"/>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1490" w:rsidRPr="00AB65C9" w:rsidRDefault="00961490" w:rsidP="0017506B">
    <w:pPr>
      <w:pStyle w:val="Encabezado"/>
      <w:rPr>
        <w:i/>
      </w:rPr>
    </w:pPr>
    <w:r>
      <w:rPr>
        <w:i/>
      </w:rPr>
      <w:t>Síntesis Económica de Piura Febr</w:t>
    </w:r>
    <w:r w:rsidRPr="00AB65C9">
      <w:rPr>
        <w:i/>
      </w:rPr>
      <w:t>ero 2012</w:t>
    </w:r>
  </w:p>
  <w:p w:rsidR="00961490" w:rsidRDefault="00961490" w:rsidP="00253F18">
    <w:pPr>
      <w:pStyle w:val="Encabezado"/>
    </w:pP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1490" w:rsidRPr="00AB65C9" w:rsidRDefault="00961490" w:rsidP="0017506B">
    <w:pPr>
      <w:pStyle w:val="Encabezado"/>
      <w:rPr>
        <w:i/>
      </w:rPr>
    </w:pPr>
    <w:r>
      <w:rPr>
        <w:i/>
      </w:rPr>
      <w:t>Síntesis Económica de Piura Febr</w:t>
    </w:r>
    <w:r w:rsidRPr="00AB65C9">
      <w:rPr>
        <w:i/>
      </w:rPr>
      <w:t>ero 2012</w:t>
    </w:r>
  </w:p>
  <w:p w:rsidR="00961490" w:rsidRPr="00B54CAE" w:rsidRDefault="00961490" w:rsidP="00392AF3">
    <w:pPr>
      <w:pStyle w:val="Encabezado"/>
      <w:rPr>
        <w:i/>
      </w:rPr>
    </w:pPr>
  </w:p>
  <w:p w:rsidR="00961490" w:rsidRDefault="00961490" w:rsidP="00253F18">
    <w:pPr>
      <w:pStyle w:val="Encabezado"/>
    </w:pP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1490" w:rsidRPr="00B54CAE" w:rsidRDefault="00961490" w:rsidP="0017506B">
    <w:pPr>
      <w:pStyle w:val="Encabezado"/>
      <w:rPr>
        <w:i/>
      </w:rPr>
    </w:pPr>
    <w:r>
      <w:t xml:space="preserve">    </w:t>
    </w:r>
    <w:r>
      <w:rPr>
        <w:i/>
      </w:rPr>
      <w:t>Síntesis Económica de Piura Febr</w:t>
    </w:r>
    <w:r w:rsidRPr="00AB65C9">
      <w:rPr>
        <w:i/>
      </w:rPr>
      <w:t>ero 2012</w:t>
    </w:r>
  </w:p>
  <w:p w:rsidR="00961490" w:rsidRDefault="00961490" w:rsidP="00253F18">
    <w:pPr>
      <w:pStyle w:val="Encabezado"/>
    </w:pPr>
  </w:p>
  <w:p w:rsidR="00961490" w:rsidRDefault="00961490" w:rsidP="00253F18">
    <w:pPr>
      <w:pStyle w:val="Encabezado"/>
    </w:pPr>
  </w:p>
  <w:p w:rsidR="00961490" w:rsidRDefault="00961490" w:rsidP="00253F18">
    <w:pPr>
      <w:pStyle w:val="Encabezado"/>
    </w:pP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1490" w:rsidRPr="00B54CAE" w:rsidRDefault="00961490" w:rsidP="00253F18">
    <w:pPr>
      <w:pStyle w:val="Encabezado"/>
      <w:rPr>
        <w:i/>
      </w:rPr>
    </w:pPr>
    <w:r>
      <w:rPr>
        <w:i/>
      </w:rPr>
      <w:t>Síntesis Económica de Piura Febrero</w:t>
    </w:r>
    <w:r w:rsidRPr="00B54CAE">
      <w:rPr>
        <w:i/>
      </w:rPr>
      <w:t xml:space="preserve"> 201</w:t>
    </w:r>
    <w:r>
      <w:rPr>
        <w:i/>
      </w:rPr>
      <w:t>2</w:t>
    </w:r>
  </w:p>
  <w:p w:rsidR="00961490" w:rsidRDefault="00961490" w:rsidP="00253F18">
    <w:pPr>
      <w:pStyle w:val="Encabezado"/>
    </w:pP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1490" w:rsidRDefault="00961490"/>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1490" w:rsidRPr="00B54CAE" w:rsidRDefault="00961490" w:rsidP="00253F18">
    <w:pPr>
      <w:pStyle w:val="Encabezado"/>
      <w:rPr>
        <w:i/>
      </w:rPr>
    </w:pPr>
    <w:r w:rsidRPr="00B54CAE">
      <w:rPr>
        <w:i/>
      </w:rPr>
      <w:t xml:space="preserve">Síntesis Económica de Piura </w:t>
    </w:r>
    <w:r>
      <w:rPr>
        <w:i/>
      </w:rPr>
      <w:t>Febrero</w:t>
    </w:r>
    <w:r w:rsidRPr="00B54CAE">
      <w:rPr>
        <w:i/>
      </w:rPr>
      <w:t xml:space="preserve"> 201</w:t>
    </w:r>
    <w:r>
      <w:rPr>
        <w:i/>
      </w:rPr>
      <w:t>2</w:t>
    </w:r>
  </w:p>
  <w:p w:rsidR="00961490" w:rsidRDefault="00961490" w:rsidP="00253F18">
    <w:pPr>
      <w:pStyle w:val="Encabezado"/>
    </w:pP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1490" w:rsidRPr="004432DE" w:rsidRDefault="00961490" w:rsidP="00CD44C9">
    <w:pPr>
      <w:pStyle w:val="Encabezado"/>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1490" w:rsidRDefault="00961490">
    <w:pPr>
      <w:pStyle w:val="Encabezado"/>
      <w:rPr>
        <w:lang w:val="es-PE"/>
      </w:rPr>
    </w:pPr>
  </w:p>
  <w:p w:rsidR="00961490" w:rsidRPr="00253F18" w:rsidRDefault="00961490">
    <w:pPr>
      <w:pStyle w:val="Encabezado"/>
      <w:rPr>
        <w:lang w:val="es-PE"/>
      </w:rPr>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1490" w:rsidRDefault="00961490"/>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1490" w:rsidRPr="00443DB8" w:rsidRDefault="00961490" w:rsidP="00253F18">
    <w:pPr>
      <w:pStyle w:val="Encabezado"/>
      <w:rPr>
        <w:i/>
      </w:rPr>
    </w:pPr>
    <w:r w:rsidRPr="00443DB8">
      <w:rPr>
        <w:i/>
      </w:rPr>
      <w:t xml:space="preserve">Síntesis Económica de Piura </w:t>
    </w:r>
    <w:r w:rsidR="00E747EF">
      <w:rPr>
        <w:i/>
      </w:rPr>
      <w:t>Febrero</w:t>
    </w:r>
    <w:r w:rsidRPr="00443DB8">
      <w:rPr>
        <w:i/>
      </w:rPr>
      <w:t xml:space="preserve">  20</w:t>
    </w:r>
    <w:r w:rsidR="00E747EF">
      <w:rPr>
        <w:i/>
      </w:rPr>
      <w:t>12</w:t>
    </w:r>
  </w:p>
  <w:p w:rsidR="00961490" w:rsidRDefault="00961490" w:rsidP="00253F18">
    <w:pPr>
      <w:pStyle w:val="Encabezado"/>
    </w:pP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1490" w:rsidRDefault="00961490" w:rsidP="00253F18">
    <w:pPr>
      <w:pStyle w:val="Encabezado"/>
    </w:pP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1490" w:rsidRDefault="00961490" w:rsidP="00253F18">
    <w:pPr>
      <w:pStyle w:val="Encabezado"/>
      <w:rPr>
        <w:i/>
      </w:rPr>
    </w:pPr>
    <w:r>
      <w:rPr>
        <w:i/>
      </w:rPr>
      <w:t>Síntesis Económica de Piura Febrero2012</w:t>
    </w:r>
  </w:p>
  <w:p w:rsidR="00961490" w:rsidRDefault="00961490" w:rsidP="00253F18">
    <w:pPr>
      <w:pStyle w:val="Encabezado"/>
    </w:pP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1490" w:rsidRDefault="00961490" w:rsidP="00253F18">
    <w:pPr>
      <w:pStyle w:val="Encabezado"/>
    </w:pP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1490" w:rsidRDefault="00961490" w:rsidP="00253F18">
    <w:pPr>
      <w:pStyle w:val="Encabezado"/>
      <w:rPr>
        <w:i/>
      </w:rPr>
    </w:pPr>
    <w:r>
      <w:rPr>
        <w:i/>
      </w:rPr>
      <w:t>Síntesis Económica de Piura Febrero 2012</w:t>
    </w:r>
  </w:p>
  <w:p w:rsidR="00961490" w:rsidRDefault="00961490" w:rsidP="00253F18">
    <w:pPr>
      <w:pStyle w:val="Encabezado"/>
    </w:pP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1490" w:rsidRDefault="00961490">
    <w:pPr>
      <w:pStyle w:val="Encabezado"/>
      <w:rPr>
        <w:i/>
      </w:rPr>
    </w:pPr>
    <w:r>
      <w:rPr>
        <w:i/>
      </w:rPr>
      <w:t>Síntesis Económica de Piura Febrero  2012</w:t>
    </w:r>
  </w:p>
  <w:p w:rsidR="00961490" w:rsidRDefault="00961490">
    <w:pPr>
      <w:pStyle w:val="Encabezado"/>
    </w:pP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1490" w:rsidRDefault="00961490" w:rsidP="00253F18">
    <w:pPr>
      <w:pStyle w:val="Encabezado"/>
      <w:rPr>
        <w:i/>
      </w:rPr>
    </w:pPr>
    <w:r>
      <w:rPr>
        <w:i/>
      </w:rPr>
      <w:t>Síntesis Económica de Piura Enero  2012</w:t>
    </w:r>
  </w:p>
  <w:p w:rsidR="00961490" w:rsidRDefault="00961490" w:rsidP="00253F18">
    <w:pPr>
      <w:pStyle w:val="Encabezado"/>
    </w:pP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1490" w:rsidRDefault="00961490" w:rsidP="00253F18">
    <w:pPr>
      <w:pStyle w:val="Encabezado"/>
      <w:rPr>
        <w:i/>
      </w:rPr>
    </w:pPr>
    <w:r>
      <w:rPr>
        <w:i/>
      </w:rPr>
      <w:t>Síntesis Económica de Piura Febrero 2012</w:t>
    </w:r>
  </w:p>
  <w:p w:rsidR="00961490" w:rsidRDefault="00961490" w:rsidP="00253F18">
    <w:pPr>
      <w:pStyle w:val="Encabezado"/>
    </w:pPr>
  </w:p>
  <w:p w:rsidR="00961490" w:rsidRDefault="00961490" w:rsidP="00253F18">
    <w:pPr>
      <w:pStyle w:val="Encabezado"/>
    </w:pP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1490" w:rsidRDefault="00961490" w:rsidP="00253F18">
    <w:pPr>
      <w:pStyle w:val="Encabezado"/>
      <w:rPr>
        <w:i/>
      </w:rPr>
    </w:pPr>
    <w:r>
      <w:rPr>
        <w:i/>
      </w:rPr>
      <w:t>Síntesis Económica de Piura Febrero 2012</w:t>
    </w:r>
  </w:p>
  <w:p w:rsidR="00961490" w:rsidRDefault="00961490" w:rsidP="00253F18">
    <w:pPr>
      <w:pStyle w:val="Encabezado"/>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1490" w:rsidRPr="00DF681A" w:rsidRDefault="00961490" w:rsidP="00253F18">
    <w:pPr>
      <w:pStyle w:val="Encabezado"/>
      <w:rPr>
        <w:i/>
      </w:rPr>
    </w:pPr>
    <w:r>
      <w:t xml:space="preserve">  </w:t>
    </w:r>
    <w:r w:rsidRPr="00DF681A">
      <w:rPr>
        <w:i/>
      </w:rPr>
      <w:t xml:space="preserve">Síntesis Económica de Piura </w:t>
    </w:r>
    <w:r>
      <w:rPr>
        <w:i/>
      </w:rPr>
      <w:t>Febrero  2012</w:t>
    </w:r>
  </w:p>
  <w:p w:rsidR="00961490" w:rsidRDefault="00961490" w:rsidP="00253F18">
    <w:pPr>
      <w:pStyle w:val="Encabezado"/>
    </w:pPr>
  </w:p>
  <w:p w:rsidR="00961490" w:rsidRDefault="00961490" w:rsidP="00253F18">
    <w:pPr>
      <w:pStyle w:val="Encabezado"/>
    </w:pPr>
  </w:p>
  <w:p w:rsidR="00961490" w:rsidRDefault="00961490" w:rsidP="00253F18">
    <w:pPr>
      <w:pStyle w:val="Encabezado"/>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1490" w:rsidRDefault="00961490" w:rsidP="00253F18">
    <w:pPr>
      <w:pStyle w:val="Encabezado"/>
      <w:rPr>
        <w:i/>
      </w:rPr>
    </w:pPr>
    <w:r>
      <w:rPr>
        <w:i/>
      </w:rPr>
      <w:t>Síntesis Económica de Piura Febrero 2012</w:t>
    </w:r>
  </w:p>
  <w:p w:rsidR="00961490" w:rsidRDefault="00961490">
    <w:pPr>
      <w:pStyle w:val="Encabezado"/>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1490" w:rsidRDefault="00961490" w:rsidP="00253F18">
    <w:pPr>
      <w:pStyle w:val="Encabezado"/>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1490" w:rsidRPr="0007511F" w:rsidRDefault="00961490" w:rsidP="00253F18">
    <w:pPr>
      <w:pStyle w:val="Encabezado"/>
      <w:rPr>
        <w:i/>
        <w:lang w:val="es-PE"/>
      </w:rPr>
    </w:pPr>
    <w:r w:rsidRPr="0007511F">
      <w:rPr>
        <w:i/>
        <w:lang w:val="es-PE"/>
      </w:rPr>
      <w:t>Síntesis Económica de Piura Diciembre 2011</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1490" w:rsidRPr="00AB65C9" w:rsidRDefault="00961490">
    <w:pPr>
      <w:pStyle w:val="Encabezado"/>
      <w:rPr>
        <w:i/>
      </w:rPr>
    </w:pPr>
    <w:r>
      <w:rPr>
        <w:i/>
      </w:rPr>
      <w:t>Síntesis Económica de Piura Febr</w:t>
    </w:r>
    <w:r w:rsidRPr="00AB65C9">
      <w:rPr>
        <w:i/>
      </w:rPr>
      <w:t>ero 2012</w:t>
    </w:r>
  </w:p>
  <w:p w:rsidR="00961490" w:rsidRDefault="00961490" w:rsidP="00253F18">
    <w:pPr>
      <w:pStyle w:val="Encabezado"/>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1490" w:rsidRPr="00AB65C9" w:rsidRDefault="00961490" w:rsidP="0017506B">
    <w:pPr>
      <w:pStyle w:val="Encabezado"/>
      <w:rPr>
        <w:i/>
      </w:rPr>
    </w:pPr>
    <w:r>
      <w:rPr>
        <w:i/>
      </w:rPr>
      <w:t>Síntesis Económica de Piura Febr</w:t>
    </w:r>
    <w:r w:rsidRPr="00AB65C9">
      <w:rPr>
        <w:i/>
      </w:rPr>
      <w:t>ero 2012</w:t>
    </w:r>
  </w:p>
  <w:p w:rsidR="00961490" w:rsidRDefault="00961490" w:rsidP="00253F18">
    <w:pPr>
      <w:pStyle w:val="Encabezado"/>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1490" w:rsidRPr="00AB65C9" w:rsidRDefault="00961490" w:rsidP="0017506B">
    <w:pPr>
      <w:pStyle w:val="Encabezado"/>
      <w:rPr>
        <w:i/>
      </w:rPr>
    </w:pPr>
    <w:r>
      <w:rPr>
        <w:i/>
      </w:rPr>
      <w:t>Síntesis Económica de Piura Febr</w:t>
    </w:r>
    <w:r w:rsidRPr="00AB65C9">
      <w:rPr>
        <w:i/>
      </w:rPr>
      <w:t>ero 2012</w:t>
    </w:r>
  </w:p>
  <w:p w:rsidR="00961490" w:rsidRDefault="00961490" w:rsidP="00253F18">
    <w:pPr>
      <w:pStyle w:val="Encabezado"/>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1490" w:rsidRPr="00AB65C9" w:rsidRDefault="00961490" w:rsidP="0017506B">
    <w:pPr>
      <w:pStyle w:val="Encabezado"/>
      <w:rPr>
        <w:i/>
      </w:rPr>
    </w:pPr>
    <w:r>
      <w:rPr>
        <w:i/>
      </w:rPr>
      <w:t>Síntesis Económica de Piura Febr</w:t>
    </w:r>
    <w:r w:rsidRPr="00AB65C9">
      <w:rPr>
        <w:i/>
      </w:rPr>
      <w:t>ero 2012</w:t>
    </w:r>
  </w:p>
  <w:p w:rsidR="00961490" w:rsidRDefault="00961490" w:rsidP="00253F18">
    <w:pPr>
      <w:pStyle w:val="Encabezad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A12476F"/>
    <w:multiLevelType w:val="multilevel"/>
    <w:tmpl w:val="3E5CAED0"/>
    <w:lvl w:ilvl="0">
      <w:start w:val="4"/>
      <w:numFmt w:val="decimal"/>
      <w:lvlText w:val="%1."/>
      <w:lvlJc w:val="left"/>
      <w:pPr>
        <w:tabs>
          <w:tab w:val="num" w:pos="765"/>
        </w:tabs>
        <w:ind w:left="765" w:hanging="765"/>
      </w:pPr>
      <w:rPr>
        <w:rFonts w:hint="default"/>
      </w:rPr>
    </w:lvl>
    <w:lvl w:ilvl="1">
      <w:start w:val="1"/>
      <w:numFmt w:val="decimal"/>
      <w:lvlText w:val="%1.%2."/>
      <w:lvlJc w:val="left"/>
      <w:pPr>
        <w:tabs>
          <w:tab w:val="num" w:pos="765"/>
        </w:tabs>
        <w:ind w:left="765" w:hanging="765"/>
      </w:pPr>
      <w:rPr>
        <w:rFonts w:hint="default"/>
      </w:rPr>
    </w:lvl>
    <w:lvl w:ilvl="2">
      <w:start w:val="1"/>
      <w:numFmt w:val="decimal"/>
      <w:lvlText w:val="%1.%2.%3."/>
      <w:lvlJc w:val="left"/>
      <w:pPr>
        <w:tabs>
          <w:tab w:val="num" w:pos="765"/>
        </w:tabs>
        <w:ind w:left="765" w:hanging="765"/>
      </w:pPr>
      <w:rPr>
        <w:rFonts w:hint="default"/>
      </w:rPr>
    </w:lvl>
    <w:lvl w:ilvl="3">
      <w:start w:val="1"/>
      <w:numFmt w:val="decimal"/>
      <w:lvlText w:val="%1.%2.%3.%4."/>
      <w:lvlJc w:val="left"/>
      <w:pPr>
        <w:tabs>
          <w:tab w:val="num" w:pos="765"/>
        </w:tabs>
        <w:ind w:left="765" w:hanging="76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
    <w:nsid w:val="1BC04C6B"/>
    <w:multiLevelType w:val="multilevel"/>
    <w:tmpl w:val="F36E6BD2"/>
    <w:lvl w:ilvl="0">
      <w:start w:val="1"/>
      <w:numFmt w:val="decimal"/>
      <w:lvlText w:val="%1."/>
      <w:lvlJc w:val="left"/>
      <w:pPr>
        <w:tabs>
          <w:tab w:val="num" w:pos="660"/>
        </w:tabs>
        <w:ind w:left="660" w:hanging="660"/>
      </w:pPr>
      <w:rPr>
        <w:rFonts w:hint="default"/>
      </w:rPr>
    </w:lvl>
    <w:lvl w:ilvl="1">
      <w:start w:val="1"/>
      <w:numFmt w:val="decimal"/>
      <w:lvlText w:val="%1.%2."/>
      <w:lvlJc w:val="left"/>
      <w:pPr>
        <w:tabs>
          <w:tab w:val="num" w:pos="660"/>
        </w:tabs>
        <w:ind w:left="660" w:hanging="660"/>
      </w:pPr>
      <w:rPr>
        <w:rFonts w:hint="default"/>
      </w:rPr>
    </w:lvl>
    <w:lvl w:ilvl="2">
      <w:start w:val="4"/>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
    <w:nsid w:val="1E2E753E"/>
    <w:multiLevelType w:val="hybridMultilevel"/>
    <w:tmpl w:val="A7FC01A0"/>
    <w:lvl w:ilvl="0" w:tplc="AE1CF498">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
    <w:nsid w:val="2C562984"/>
    <w:multiLevelType w:val="multilevel"/>
    <w:tmpl w:val="BA76CAD4"/>
    <w:lvl w:ilvl="0">
      <w:start w:val="1"/>
      <w:numFmt w:val="upperRoman"/>
      <w:pStyle w:val="Ttulo6"/>
      <w:lvlText w:val="%1."/>
      <w:lvlJc w:val="left"/>
      <w:pPr>
        <w:tabs>
          <w:tab w:val="num" w:pos="720"/>
        </w:tabs>
        <w:ind w:left="720" w:hanging="720"/>
      </w:pPr>
      <w:rPr>
        <w:rFonts w:hint="default"/>
        <w:color w:val="auto"/>
      </w:rPr>
    </w:lvl>
    <w:lvl w:ilvl="1">
      <w:start w:val="1"/>
      <w:numFmt w:val="decimal"/>
      <w:isLgl/>
      <w:lvlText w:val="%1.%2."/>
      <w:lvlJc w:val="left"/>
      <w:pPr>
        <w:tabs>
          <w:tab w:val="num" w:pos="705"/>
        </w:tabs>
        <w:ind w:left="705" w:hanging="705"/>
      </w:pPr>
      <w:rPr>
        <w:rFonts w:hint="default"/>
      </w:rPr>
    </w:lvl>
    <w:lvl w:ilvl="2">
      <w:start w:val="3"/>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4">
    <w:nsid w:val="35B33FA8"/>
    <w:multiLevelType w:val="multilevel"/>
    <w:tmpl w:val="DA544D00"/>
    <w:lvl w:ilvl="0">
      <w:start w:val="1"/>
      <w:numFmt w:val="decimal"/>
      <w:lvlText w:val="%1."/>
      <w:lvlJc w:val="left"/>
      <w:pPr>
        <w:ind w:left="705" w:hanging="705"/>
      </w:pPr>
      <w:rPr>
        <w:rFonts w:hint="default"/>
      </w:rPr>
    </w:lvl>
    <w:lvl w:ilvl="1">
      <w:start w:val="1"/>
      <w:numFmt w:val="decimal"/>
      <w:lvlText w:val="%1.%2."/>
      <w:lvlJc w:val="left"/>
      <w:pPr>
        <w:ind w:left="705" w:hanging="7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nsid w:val="40122F85"/>
    <w:multiLevelType w:val="hybridMultilevel"/>
    <w:tmpl w:val="65062030"/>
    <w:lvl w:ilvl="0" w:tplc="4B9884C8">
      <w:start w:val="4"/>
      <w:numFmt w:val="upperRoman"/>
      <w:lvlText w:val="%1."/>
      <w:lvlJc w:val="left"/>
      <w:pPr>
        <w:tabs>
          <w:tab w:val="num" w:pos="720"/>
        </w:tabs>
        <w:ind w:left="720" w:hanging="720"/>
      </w:pPr>
      <w:rPr>
        <w:rFonts w:hint="default"/>
      </w:rPr>
    </w:lvl>
    <w:lvl w:ilvl="1" w:tplc="76309298">
      <w:numFmt w:val="none"/>
      <w:lvlText w:val=""/>
      <w:lvlJc w:val="left"/>
      <w:pPr>
        <w:tabs>
          <w:tab w:val="num" w:pos="360"/>
        </w:tabs>
      </w:pPr>
    </w:lvl>
    <w:lvl w:ilvl="2" w:tplc="5226036E">
      <w:numFmt w:val="none"/>
      <w:lvlText w:val=""/>
      <w:lvlJc w:val="left"/>
      <w:pPr>
        <w:tabs>
          <w:tab w:val="num" w:pos="360"/>
        </w:tabs>
      </w:pPr>
    </w:lvl>
    <w:lvl w:ilvl="3" w:tplc="119E3E1C">
      <w:numFmt w:val="none"/>
      <w:lvlText w:val=""/>
      <w:lvlJc w:val="left"/>
      <w:pPr>
        <w:tabs>
          <w:tab w:val="num" w:pos="360"/>
        </w:tabs>
      </w:pPr>
    </w:lvl>
    <w:lvl w:ilvl="4" w:tplc="29368A42">
      <w:numFmt w:val="none"/>
      <w:lvlText w:val=""/>
      <w:lvlJc w:val="left"/>
      <w:pPr>
        <w:tabs>
          <w:tab w:val="num" w:pos="360"/>
        </w:tabs>
      </w:pPr>
    </w:lvl>
    <w:lvl w:ilvl="5" w:tplc="9C04AAB4">
      <w:numFmt w:val="none"/>
      <w:lvlText w:val=""/>
      <w:lvlJc w:val="left"/>
      <w:pPr>
        <w:tabs>
          <w:tab w:val="num" w:pos="360"/>
        </w:tabs>
      </w:pPr>
    </w:lvl>
    <w:lvl w:ilvl="6" w:tplc="4920CA98">
      <w:numFmt w:val="none"/>
      <w:lvlText w:val=""/>
      <w:lvlJc w:val="left"/>
      <w:pPr>
        <w:tabs>
          <w:tab w:val="num" w:pos="360"/>
        </w:tabs>
      </w:pPr>
    </w:lvl>
    <w:lvl w:ilvl="7" w:tplc="C6A0668A">
      <w:numFmt w:val="none"/>
      <w:lvlText w:val=""/>
      <w:lvlJc w:val="left"/>
      <w:pPr>
        <w:tabs>
          <w:tab w:val="num" w:pos="360"/>
        </w:tabs>
      </w:pPr>
    </w:lvl>
    <w:lvl w:ilvl="8" w:tplc="241A6D2E">
      <w:numFmt w:val="none"/>
      <w:lvlText w:val=""/>
      <w:lvlJc w:val="left"/>
      <w:pPr>
        <w:tabs>
          <w:tab w:val="num" w:pos="360"/>
        </w:tabs>
      </w:pPr>
    </w:lvl>
  </w:abstractNum>
  <w:abstractNum w:abstractNumId="6">
    <w:nsid w:val="5A9E1D6A"/>
    <w:multiLevelType w:val="hybridMultilevel"/>
    <w:tmpl w:val="506A5F72"/>
    <w:lvl w:ilvl="0" w:tplc="7F66E370">
      <w:start w:val="1"/>
      <w:numFmt w:val="bullet"/>
      <w:lvlText w:val=""/>
      <w:lvlJc w:val="left"/>
      <w:pPr>
        <w:tabs>
          <w:tab w:val="num" w:pos="360"/>
        </w:tabs>
        <w:ind w:left="360" w:hanging="360"/>
      </w:pPr>
      <w:rPr>
        <w:rFonts w:ascii="Wingdings" w:hAnsi="Wingdings" w:hint="default"/>
        <w:b w:val="0"/>
        <w:i w:val="0"/>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7">
    <w:nsid w:val="67ED4004"/>
    <w:multiLevelType w:val="singleLevel"/>
    <w:tmpl w:val="3EF6F5D0"/>
    <w:lvl w:ilvl="0">
      <w:start w:val="5"/>
      <w:numFmt w:val="upperRoman"/>
      <w:lvlText w:val="%1."/>
      <w:lvlJc w:val="left"/>
      <w:pPr>
        <w:tabs>
          <w:tab w:val="num" w:pos="720"/>
        </w:tabs>
        <w:ind w:left="720" w:hanging="720"/>
      </w:pPr>
      <w:rPr>
        <w:rFonts w:hint="default"/>
        <w:b/>
        <w:sz w:val="28"/>
      </w:rPr>
    </w:lvl>
  </w:abstractNum>
  <w:abstractNum w:abstractNumId="8">
    <w:nsid w:val="76B00B4B"/>
    <w:multiLevelType w:val="hybridMultilevel"/>
    <w:tmpl w:val="CC3CBF62"/>
    <w:lvl w:ilvl="0" w:tplc="0C0A0005">
      <w:start w:val="1"/>
      <w:numFmt w:val="bullet"/>
      <w:lvlText w:val=""/>
      <w:lvlJc w:val="left"/>
      <w:pPr>
        <w:tabs>
          <w:tab w:val="num" w:pos="360"/>
        </w:tabs>
        <w:ind w:left="360" w:hanging="360"/>
      </w:pPr>
      <w:rPr>
        <w:rFonts w:ascii="Wingdings" w:hAnsi="Wingdings" w:hint="default"/>
      </w:rPr>
    </w:lvl>
    <w:lvl w:ilvl="1" w:tplc="0C0A0003" w:tentative="1">
      <w:start w:val="1"/>
      <w:numFmt w:val="bullet"/>
      <w:lvlText w:val="o"/>
      <w:lvlJc w:val="left"/>
      <w:pPr>
        <w:tabs>
          <w:tab w:val="num" w:pos="1080"/>
        </w:tabs>
        <w:ind w:left="1080" w:hanging="360"/>
      </w:pPr>
      <w:rPr>
        <w:rFonts w:ascii="Courier New" w:hAnsi="Courier New" w:cs="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9">
    <w:nsid w:val="7B3B6582"/>
    <w:multiLevelType w:val="hybridMultilevel"/>
    <w:tmpl w:val="0D306624"/>
    <w:lvl w:ilvl="0" w:tplc="0C0A0005">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5"/>
  </w:num>
  <w:num w:numId="3">
    <w:abstractNumId w:val="0"/>
  </w:num>
  <w:num w:numId="4">
    <w:abstractNumId w:val="1"/>
  </w:num>
  <w:num w:numId="5">
    <w:abstractNumId w:val="2"/>
  </w:num>
  <w:num w:numId="6">
    <w:abstractNumId w:val="6"/>
  </w:num>
  <w:num w:numId="7">
    <w:abstractNumId w:val="9"/>
  </w:num>
  <w:num w:numId="8">
    <w:abstractNumId w:val="8"/>
  </w:num>
  <w:num w:numId="9">
    <w:abstractNumId w:val="7"/>
  </w:num>
  <w:num w:numId="10">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20"/>
  <w:displayHorizontalDrawingGridEvery w:val="2"/>
  <w:displayVerticalDrawingGridEvery w:val="2"/>
  <w:noPunctuationKerning/>
  <w:characterSpacingControl w:val="doNotCompress"/>
  <w:hdrShapeDefaults>
    <o:shapedefaults v:ext="edit" spidmax="198658">
      <o:colormenu v:ext="edit" strokecolor="none"/>
    </o:shapedefaults>
  </w:hdrShapeDefaults>
  <w:footnotePr>
    <w:footnote w:id="-1"/>
    <w:footnote w:id="0"/>
  </w:footnotePr>
  <w:endnotePr>
    <w:endnote w:id="-1"/>
    <w:endnote w:id="0"/>
  </w:endnotePr>
  <w:compat/>
  <w:rsids>
    <w:rsidRoot w:val="00317274"/>
    <w:rsid w:val="000006EB"/>
    <w:rsid w:val="00003F85"/>
    <w:rsid w:val="00005AF1"/>
    <w:rsid w:val="00005AFD"/>
    <w:rsid w:val="00011A40"/>
    <w:rsid w:val="0002010A"/>
    <w:rsid w:val="00020C5A"/>
    <w:rsid w:val="00021C48"/>
    <w:rsid w:val="00022B17"/>
    <w:rsid w:val="00024075"/>
    <w:rsid w:val="000271A9"/>
    <w:rsid w:val="000319BC"/>
    <w:rsid w:val="00031C43"/>
    <w:rsid w:val="00034490"/>
    <w:rsid w:val="00035D28"/>
    <w:rsid w:val="00037F5B"/>
    <w:rsid w:val="000414D8"/>
    <w:rsid w:val="00041EEA"/>
    <w:rsid w:val="00045694"/>
    <w:rsid w:val="000458D5"/>
    <w:rsid w:val="000540B7"/>
    <w:rsid w:val="00054AAC"/>
    <w:rsid w:val="00055928"/>
    <w:rsid w:val="00060440"/>
    <w:rsid w:val="00061BF1"/>
    <w:rsid w:val="00063236"/>
    <w:rsid w:val="00065132"/>
    <w:rsid w:val="000655B4"/>
    <w:rsid w:val="00066EF9"/>
    <w:rsid w:val="0007002A"/>
    <w:rsid w:val="000706A7"/>
    <w:rsid w:val="000711CB"/>
    <w:rsid w:val="00072E3C"/>
    <w:rsid w:val="000746D5"/>
    <w:rsid w:val="0007511F"/>
    <w:rsid w:val="0007754A"/>
    <w:rsid w:val="0008127B"/>
    <w:rsid w:val="00081A8C"/>
    <w:rsid w:val="00081AA1"/>
    <w:rsid w:val="00083071"/>
    <w:rsid w:val="00083232"/>
    <w:rsid w:val="0008391D"/>
    <w:rsid w:val="00083A53"/>
    <w:rsid w:val="00084CFA"/>
    <w:rsid w:val="000865D1"/>
    <w:rsid w:val="00087042"/>
    <w:rsid w:val="000910F0"/>
    <w:rsid w:val="00092396"/>
    <w:rsid w:val="00093345"/>
    <w:rsid w:val="00094770"/>
    <w:rsid w:val="00096BB9"/>
    <w:rsid w:val="000979CC"/>
    <w:rsid w:val="000A5747"/>
    <w:rsid w:val="000A5939"/>
    <w:rsid w:val="000A61A7"/>
    <w:rsid w:val="000A6B8A"/>
    <w:rsid w:val="000B0AFA"/>
    <w:rsid w:val="000B0C0B"/>
    <w:rsid w:val="000B0ED6"/>
    <w:rsid w:val="000B0FF8"/>
    <w:rsid w:val="000B1811"/>
    <w:rsid w:val="000B2256"/>
    <w:rsid w:val="000B312D"/>
    <w:rsid w:val="000B46E9"/>
    <w:rsid w:val="000B659B"/>
    <w:rsid w:val="000B72FD"/>
    <w:rsid w:val="000C33D4"/>
    <w:rsid w:val="000C45A7"/>
    <w:rsid w:val="000C7CD7"/>
    <w:rsid w:val="000D03DD"/>
    <w:rsid w:val="000D0430"/>
    <w:rsid w:val="000D1039"/>
    <w:rsid w:val="000D3447"/>
    <w:rsid w:val="000D5057"/>
    <w:rsid w:val="000D5807"/>
    <w:rsid w:val="000D5F4F"/>
    <w:rsid w:val="000D7A92"/>
    <w:rsid w:val="000E2291"/>
    <w:rsid w:val="000E48B0"/>
    <w:rsid w:val="000F66B2"/>
    <w:rsid w:val="00100434"/>
    <w:rsid w:val="00102682"/>
    <w:rsid w:val="001034E7"/>
    <w:rsid w:val="00103975"/>
    <w:rsid w:val="0010493D"/>
    <w:rsid w:val="001049D8"/>
    <w:rsid w:val="00104C7C"/>
    <w:rsid w:val="00104EBB"/>
    <w:rsid w:val="0011080F"/>
    <w:rsid w:val="00115098"/>
    <w:rsid w:val="00121505"/>
    <w:rsid w:val="001217E4"/>
    <w:rsid w:val="001240D6"/>
    <w:rsid w:val="001246BE"/>
    <w:rsid w:val="00124A56"/>
    <w:rsid w:val="00124F05"/>
    <w:rsid w:val="00126019"/>
    <w:rsid w:val="001263E0"/>
    <w:rsid w:val="001302BB"/>
    <w:rsid w:val="0013050A"/>
    <w:rsid w:val="001317A0"/>
    <w:rsid w:val="00132636"/>
    <w:rsid w:val="00133ACC"/>
    <w:rsid w:val="00136735"/>
    <w:rsid w:val="00137FE2"/>
    <w:rsid w:val="001414E7"/>
    <w:rsid w:val="00142340"/>
    <w:rsid w:val="00143142"/>
    <w:rsid w:val="00143594"/>
    <w:rsid w:val="00146CCF"/>
    <w:rsid w:val="00152640"/>
    <w:rsid w:val="00153DDC"/>
    <w:rsid w:val="00156426"/>
    <w:rsid w:val="001615FD"/>
    <w:rsid w:val="00161C19"/>
    <w:rsid w:val="00162C63"/>
    <w:rsid w:val="00164E59"/>
    <w:rsid w:val="00164E67"/>
    <w:rsid w:val="00165A89"/>
    <w:rsid w:val="00165FDA"/>
    <w:rsid w:val="00167108"/>
    <w:rsid w:val="00170B3C"/>
    <w:rsid w:val="0017100C"/>
    <w:rsid w:val="00171B10"/>
    <w:rsid w:val="00173855"/>
    <w:rsid w:val="00174C80"/>
    <w:rsid w:val="0017506B"/>
    <w:rsid w:val="001779EE"/>
    <w:rsid w:val="0018005A"/>
    <w:rsid w:val="00180985"/>
    <w:rsid w:val="00180C2D"/>
    <w:rsid w:val="00180D9B"/>
    <w:rsid w:val="00181F6C"/>
    <w:rsid w:val="001834B9"/>
    <w:rsid w:val="00184069"/>
    <w:rsid w:val="001843F3"/>
    <w:rsid w:val="00187E7A"/>
    <w:rsid w:val="0019373C"/>
    <w:rsid w:val="001965C4"/>
    <w:rsid w:val="00196EFE"/>
    <w:rsid w:val="001A39A8"/>
    <w:rsid w:val="001A39D0"/>
    <w:rsid w:val="001A4068"/>
    <w:rsid w:val="001B09BA"/>
    <w:rsid w:val="001B4EE1"/>
    <w:rsid w:val="001B5371"/>
    <w:rsid w:val="001C30D2"/>
    <w:rsid w:val="001C335B"/>
    <w:rsid w:val="001C3764"/>
    <w:rsid w:val="001D065E"/>
    <w:rsid w:val="001D219A"/>
    <w:rsid w:val="001D42EB"/>
    <w:rsid w:val="001D6CBE"/>
    <w:rsid w:val="001D7E3C"/>
    <w:rsid w:val="001E30D9"/>
    <w:rsid w:val="001F1DAB"/>
    <w:rsid w:val="001F23F5"/>
    <w:rsid w:val="001F2864"/>
    <w:rsid w:val="001F37F0"/>
    <w:rsid w:val="001F53A6"/>
    <w:rsid w:val="001F5F50"/>
    <w:rsid w:val="001F6271"/>
    <w:rsid w:val="001F6ADC"/>
    <w:rsid w:val="001F7E1E"/>
    <w:rsid w:val="00200830"/>
    <w:rsid w:val="00200F61"/>
    <w:rsid w:val="00207D85"/>
    <w:rsid w:val="00207E7C"/>
    <w:rsid w:val="002107AE"/>
    <w:rsid w:val="0021270B"/>
    <w:rsid w:val="00214BC3"/>
    <w:rsid w:val="00216839"/>
    <w:rsid w:val="00216A75"/>
    <w:rsid w:val="00216CDD"/>
    <w:rsid w:val="00217541"/>
    <w:rsid w:val="00224122"/>
    <w:rsid w:val="0022668E"/>
    <w:rsid w:val="00227237"/>
    <w:rsid w:val="0023031E"/>
    <w:rsid w:val="00230F26"/>
    <w:rsid w:val="00231A2E"/>
    <w:rsid w:val="0023296E"/>
    <w:rsid w:val="002338C2"/>
    <w:rsid w:val="002339A6"/>
    <w:rsid w:val="00234A64"/>
    <w:rsid w:val="00235AC7"/>
    <w:rsid w:val="00236746"/>
    <w:rsid w:val="00237060"/>
    <w:rsid w:val="00237F82"/>
    <w:rsid w:val="00247CFD"/>
    <w:rsid w:val="00247D2D"/>
    <w:rsid w:val="0025185B"/>
    <w:rsid w:val="00253F18"/>
    <w:rsid w:val="00255E25"/>
    <w:rsid w:val="002560B5"/>
    <w:rsid w:val="0025752E"/>
    <w:rsid w:val="002667FB"/>
    <w:rsid w:val="00267F59"/>
    <w:rsid w:val="002724C9"/>
    <w:rsid w:val="00274158"/>
    <w:rsid w:val="002745B2"/>
    <w:rsid w:val="00274817"/>
    <w:rsid w:val="00276CEE"/>
    <w:rsid w:val="00282C48"/>
    <w:rsid w:val="00283FAF"/>
    <w:rsid w:val="002873D0"/>
    <w:rsid w:val="00290A92"/>
    <w:rsid w:val="0029442F"/>
    <w:rsid w:val="00294D9F"/>
    <w:rsid w:val="002A14B6"/>
    <w:rsid w:val="002A165E"/>
    <w:rsid w:val="002A3CA0"/>
    <w:rsid w:val="002A467B"/>
    <w:rsid w:val="002A5663"/>
    <w:rsid w:val="002A69F6"/>
    <w:rsid w:val="002B28EB"/>
    <w:rsid w:val="002B5C33"/>
    <w:rsid w:val="002B6215"/>
    <w:rsid w:val="002B73C1"/>
    <w:rsid w:val="002B7EE6"/>
    <w:rsid w:val="002C0BCE"/>
    <w:rsid w:val="002C7986"/>
    <w:rsid w:val="002D08BC"/>
    <w:rsid w:val="002D1CB3"/>
    <w:rsid w:val="002D38A2"/>
    <w:rsid w:val="002E1C48"/>
    <w:rsid w:val="002E351C"/>
    <w:rsid w:val="002E39DD"/>
    <w:rsid w:val="002E3F59"/>
    <w:rsid w:val="002E524C"/>
    <w:rsid w:val="002E72E7"/>
    <w:rsid w:val="002F07B5"/>
    <w:rsid w:val="002F0DBF"/>
    <w:rsid w:val="002F0DD4"/>
    <w:rsid w:val="002F1E9F"/>
    <w:rsid w:val="002F3A24"/>
    <w:rsid w:val="002F3F15"/>
    <w:rsid w:val="002F5175"/>
    <w:rsid w:val="002F553A"/>
    <w:rsid w:val="002F6FEA"/>
    <w:rsid w:val="002F7F3B"/>
    <w:rsid w:val="00300EF8"/>
    <w:rsid w:val="003017E5"/>
    <w:rsid w:val="003074D8"/>
    <w:rsid w:val="00310B9A"/>
    <w:rsid w:val="00313ED4"/>
    <w:rsid w:val="0031546D"/>
    <w:rsid w:val="003167C8"/>
    <w:rsid w:val="00317274"/>
    <w:rsid w:val="00321BF6"/>
    <w:rsid w:val="00322565"/>
    <w:rsid w:val="00322B22"/>
    <w:rsid w:val="00323202"/>
    <w:rsid w:val="00324EBF"/>
    <w:rsid w:val="00325E57"/>
    <w:rsid w:val="0033272A"/>
    <w:rsid w:val="00333A50"/>
    <w:rsid w:val="00333F34"/>
    <w:rsid w:val="003400BA"/>
    <w:rsid w:val="0034202B"/>
    <w:rsid w:val="003474C5"/>
    <w:rsid w:val="00350BC3"/>
    <w:rsid w:val="0035146A"/>
    <w:rsid w:val="00354A38"/>
    <w:rsid w:val="00354A7A"/>
    <w:rsid w:val="00355C63"/>
    <w:rsid w:val="00356FA0"/>
    <w:rsid w:val="0036002A"/>
    <w:rsid w:val="003600FD"/>
    <w:rsid w:val="0036066A"/>
    <w:rsid w:val="003608D7"/>
    <w:rsid w:val="003629CA"/>
    <w:rsid w:val="00364026"/>
    <w:rsid w:val="00365C4D"/>
    <w:rsid w:val="003673F5"/>
    <w:rsid w:val="003711B6"/>
    <w:rsid w:val="00371EF0"/>
    <w:rsid w:val="003748DF"/>
    <w:rsid w:val="00375873"/>
    <w:rsid w:val="00376BA8"/>
    <w:rsid w:val="00377929"/>
    <w:rsid w:val="003812B9"/>
    <w:rsid w:val="0038368B"/>
    <w:rsid w:val="00387758"/>
    <w:rsid w:val="00387E30"/>
    <w:rsid w:val="00390FE3"/>
    <w:rsid w:val="00392AF3"/>
    <w:rsid w:val="00393AE8"/>
    <w:rsid w:val="00395223"/>
    <w:rsid w:val="00396AC2"/>
    <w:rsid w:val="0039709B"/>
    <w:rsid w:val="00397D2F"/>
    <w:rsid w:val="003A029E"/>
    <w:rsid w:val="003A140D"/>
    <w:rsid w:val="003A14E5"/>
    <w:rsid w:val="003A2555"/>
    <w:rsid w:val="003A2A23"/>
    <w:rsid w:val="003A3507"/>
    <w:rsid w:val="003A47DD"/>
    <w:rsid w:val="003A5D42"/>
    <w:rsid w:val="003A7CA7"/>
    <w:rsid w:val="003B0830"/>
    <w:rsid w:val="003B2377"/>
    <w:rsid w:val="003B2F07"/>
    <w:rsid w:val="003B30E9"/>
    <w:rsid w:val="003B335C"/>
    <w:rsid w:val="003B39CB"/>
    <w:rsid w:val="003B7B43"/>
    <w:rsid w:val="003C50DC"/>
    <w:rsid w:val="003C6026"/>
    <w:rsid w:val="003C7F6F"/>
    <w:rsid w:val="003D2D01"/>
    <w:rsid w:val="003D36A9"/>
    <w:rsid w:val="003D4908"/>
    <w:rsid w:val="003D5A43"/>
    <w:rsid w:val="003D6C32"/>
    <w:rsid w:val="003E00FC"/>
    <w:rsid w:val="003E0380"/>
    <w:rsid w:val="003E1A7E"/>
    <w:rsid w:val="003E2F1B"/>
    <w:rsid w:val="003E38DE"/>
    <w:rsid w:val="003E3AE3"/>
    <w:rsid w:val="003E41DD"/>
    <w:rsid w:val="003E4BC2"/>
    <w:rsid w:val="003E533E"/>
    <w:rsid w:val="003E644C"/>
    <w:rsid w:val="003F1C67"/>
    <w:rsid w:val="003F24B8"/>
    <w:rsid w:val="003F5375"/>
    <w:rsid w:val="003F61E9"/>
    <w:rsid w:val="00401ADA"/>
    <w:rsid w:val="00401CA7"/>
    <w:rsid w:val="00401F3D"/>
    <w:rsid w:val="0040205D"/>
    <w:rsid w:val="00402939"/>
    <w:rsid w:val="00410C3A"/>
    <w:rsid w:val="00413033"/>
    <w:rsid w:val="0041597C"/>
    <w:rsid w:val="00416000"/>
    <w:rsid w:val="004175B5"/>
    <w:rsid w:val="00417822"/>
    <w:rsid w:val="004217C4"/>
    <w:rsid w:val="00421E7E"/>
    <w:rsid w:val="00423A5A"/>
    <w:rsid w:val="00432EEE"/>
    <w:rsid w:val="0043754D"/>
    <w:rsid w:val="00443DB8"/>
    <w:rsid w:val="00447E07"/>
    <w:rsid w:val="00456515"/>
    <w:rsid w:val="004565F2"/>
    <w:rsid w:val="00461929"/>
    <w:rsid w:val="00461F45"/>
    <w:rsid w:val="004651BA"/>
    <w:rsid w:val="004657DD"/>
    <w:rsid w:val="00466ED6"/>
    <w:rsid w:val="0047037A"/>
    <w:rsid w:val="0047393E"/>
    <w:rsid w:val="00475595"/>
    <w:rsid w:val="00480DA4"/>
    <w:rsid w:val="004833F8"/>
    <w:rsid w:val="00483779"/>
    <w:rsid w:val="00483950"/>
    <w:rsid w:val="0048395D"/>
    <w:rsid w:val="00487180"/>
    <w:rsid w:val="004872E8"/>
    <w:rsid w:val="00493A2B"/>
    <w:rsid w:val="00494BB5"/>
    <w:rsid w:val="00495AAB"/>
    <w:rsid w:val="00496397"/>
    <w:rsid w:val="00496449"/>
    <w:rsid w:val="004970F1"/>
    <w:rsid w:val="004A02A7"/>
    <w:rsid w:val="004A1B20"/>
    <w:rsid w:val="004A1D64"/>
    <w:rsid w:val="004A27F4"/>
    <w:rsid w:val="004A3245"/>
    <w:rsid w:val="004A3ECD"/>
    <w:rsid w:val="004A4D78"/>
    <w:rsid w:val="004B07B9"/>
    <w:rsid w:val="004B1E6C"/>
    <w:rsid w:val="004B3B47"/>
    <w:rsid w:val="004B3ED2"/>
    <w:rsid w:val="004B578A"/>
    <w:rsid w:val="004B5E5D"/>
    <w:rsid w:val="004B78B2"/>
    <w:rsid w:val="004C1071"/>
    <w:rsid w:val="004C19C0"/>
    <w:rsid w:val="004C2FE0"/>
    <w:rsid w:val="004C3C43"/>
    <w:rsid w:val="004C3CD7"/>
    <w:rsid w:val="004C5B2C"/>
    <w:rsid w:val="004C6164"/>
    <w:rsid w:val="004C7447"/>
    <w:rsid w:val="004D4FA2"/>
    <w:rsid w:val="004D760B"/>
    <w:rsid w:val="004E15E2"/>
    <w:rsid w:val="004E17E0"/>
    <w:rsid w:val="004E61E3"/>
    <w:rsid w:val="004E6795"/>
    <w:rsid w:val="004E68B5"/>
    <w:rsid w:val="004E6F7E"/>
    <w:rsid w:val="004F1880"/>
    <w:rsid w:val="004F31E6"/>
    <w:rsid w:val="004F4CC2"/>
    <w:rsid w:val="004F51D8"/>
    <w:rsid w:val="004F71F2"/>
    <w:rsid w:val="00500249"/>
    <w:rsid w:val="00500706"/>
    <w:rsid w:val="00505CDB"/>
    <w:rsid w:val="005063B4"/>
    <w:rsid w:val="00506C00"/>
    <w:rsid w:val="0051182A"/>
    <w:rsid w:val="00511BE4"/>
    <w:rsid w:val="0051565F"/>
    <w:rsid w:val="00517430"/>
    <w:rsid w:val="0052052B"/>
    <w:rsid w:val="00520B0A"/>
    <w:rsid w:val="0052453D"/>
    <w:rsid w:val="0052573A"/>
    <w:rsid w:val="005266B2"/>
    <w:rsid w:val="00530AB2"/>
    <w:rsid w:val="00533B14"/>
    <w:rsid w:val="00533D57"/>
    <w:rsid w:val="00534E39"/>
    <w:rsid w:val="005369C9"/>
    <w:rsid w:val="0053788A"/>
    <w:rsid w:val="00540360"/>
    <w:rsid w:val="00540724"/>
    <w:rsid w:val="005424DD"/>
    <w:rsid w:val="005435FE"/>
    <w:rsid w:val="00546760"/>
    <w:rsid w:val="0054791F"/>
    <w:rsid w:val="00547AA1"/>
    <w:rsid w:val="0055244D"/>
    <w:rsid w:val="0056151F"/>
    <w:rsid w:val="005713F6"/>
    <w:rsid w:val="0057590E"/>
    <w:rsid w:val="00580B57"/>
    <w:rsid w:val="00582B3F"/>
    <w:rsid w:val="00582F7A"/>
    <w:rsid w:val="005839BB"/>
    <w:rsid w:val="005843B2"/>
    <w:rsid w:val="005848B3"/>
    <w:rsid w:val="00585203"/>
    <w:rsid w:val="00585BE3"/>
    <w:rsid w:val="00587D2D"/>
    <w:rsid w:val="0059212D"/>
    <w:rsid w:val="005944FB"/>
    <w:rsid w:val="00594DAB"/>
    <w:rsid w:val="005A48E3"/>
    <w:rsid w:val="005A4C43"/>
    <w:rsid w:val="005A7B6E"/>
    <w:rsid w:val="005B1549"/>
    <w:rsid w:val="005B5FC0"/>
    <w:rsid w:val="005B7A80"/>
    <w:rsid w:val="005B7CE2"/>
    <w:rsid w:val="005C5292"/>
    <w:rsid w:val="005C5D2F"/>
    <w:rsid w:val="005C674B"/>
    <w:rsid w:val="005D0716"/>
    <w:rsid w:val="005D0720"/>
    <w:rsid w:val="005D506F"/>
    <w:rsid w:val="005D77BE"/>
    <w:rsid w:val="005E2ABF"/>
    <w:rsid w:val="005E40D1"/>
    <w:rsid w:val="005E6C7E"/>
    <w:rsid w:val="005E7AE7"/>
    <w:rsid w:val="005F21EE"/>
    <w:rsid w:val="005F30A4"/>
    <w:rsid w:val="005F3B70"/>
    <w:rsid w:val="005F3D10"/>
    <w:rsid w:val="005F4C09"/>
    <w:rsid w:val="005F6653"/>
    <w:rsid w:val="005F6F02"/>
    <w:rsid w:val="006021AF"/>
    <w:rsid w:val="006038ED"/>
    <w:rsid w:val="0060601E"/>
    <w:rsid w:val="006062DB"/>
    <w:rsid w:val="00607B9E"/>
    <w:rsid w:val="00612894"/>
    <w:rsid w:val="00612940"/>
    <w:rsid w:val="006130B4"/>
    <w:rsid w:val="006150C4"/>
    <w:rsid w:val="006161C6"/>
    <w:rsid w:val="00617E6C"/>
    <w:rsid w:val="0062054A"/>
    <w:rsid w:val="00620A01"/>
    <w:rsid w:val="00621C85"/>
    <w:rsid w:val="00624CFB"/>
    <w:rsid w:val="00624EE2"/>
    <w:rsid w:val="00630A29"/>
    <w:rsid w:val="00633EE3"/>
    <w:rsid w:val="006342E2"/>
    <w:rsid w:val="006353B2"/>
    <w:rsid w:val="006369AE"/>
    <w:rsid w:val="00644567"/>
    <w:rsid w:val="006474DD"/>
    <w:rsid w:val="0065135F"/>
    <w:rsid w:val="00652D8E"/>
    <w:rsid w:val="006536D5"/>
    <w:rsid w:val="00655697"/>
    <w:rsid w:val="00660638"/>
    <w:rsid w:val="0066135D"/>
    <w:rsid w:val="0066182D"/>
    <w:rsid w:val="006625FC"/>
    <w:rsid w:val="006640EA"/>
    <w:rsid w:val="0066485C"/>
    <w:rsid w:val="006658EC"/>
    <w:rsid w:val="006662A2"/>
    <w:rsid w:val="006679FF"/>
    <w:rsid w:val="0067094D"/>
    <w:rsid w:val="00670E44"/>
    <w:rsid w:val="0067160A"/>
    <w:rsid w:val="00675AA8"/>
    <w:rsid w:val="00675F1C"/>
    <w:rsid w:val="00680C58"/>
    <w:rsid w:val="00683ACD"/>
    <w:rsid w:val="0068486E"/>
    <w:rsid w:val="006852A5"/>
    <w:rsid w:val="00690444"/>
    <w:rsid w:val="006906BA"/>
    <w:rsid w:val="00690A9B"/>
    <w:rsid w:val="006938EA"/>
    <w:rsid w:val="006940B1"/>
    <w:rsid w:val="00694E3F"/>
    <w:rsid w:val="00696EC6"/>
    <w:rsid w:val="00696EC8"/>
    <w:rsid w:val="0069742A"/>
    <w:rsid w:val="00697934"/>
    <w:rsid w:val="006A057A"/>
    <w:rsid w:val="006A118D"/>
    <w:rsid w:val="006A1659"/>
    <w:rsid w:val="006A181B"/>
    <w:rsid w:val="006A29C8"/>
    <w:rsid w:val="006B052E"/>
    <w:rsid w:val="006B2E1E"/>
    <w:rsid w:val="006B3FA8"/>
    <w:rsid w:val="006C1354"/>
    <w:rsid w:val="006C4497"/>
    <w:rsid w:val="006C4C43"/>
    <w:rsid w:val="006C4C96"/>
    <w:rsid w:val="006C6640"/>
    <w:rsid w:val="006D2A9D"/>
    <w:rsid w:val="006D741B"/>
    <w:rsid w:val="006E494B"/>
    <w:rsid w:val="006F15C6"/>
    <w:rsid w:val="006F394D"/>
    <w:rsid w:val="006F5BC2"/>
    <w:rsid w:val="006F6758"/>
    <w:rsid w:val="006F75F1"/>
    <w:rsid w:val="00701F15"/>
    <w:rsid w:val="00701F39"/>
    <w:rsid w:val="00702329"/>
    <w:rsid w:val="00702B4E"/>
    <w:rsid w:val="00703496"/>
    <w:rsid w:val="007046AE"/>
    <w:rsid w:val="00704B80"/>
    <w:rsid w:val="00707927"/>
    <w:rsid w:val="00711138"/>
    <w:rsid w:val="00712D30"/>
    <w:rsid w:val="0071474F"/>
    <w:rsid w:val="00715721"/>
    <w:rsid w:val="00717519"/>
    <w:rsid w:val="00722E76"/>
    <w:rsid w:val="00723547"/>
    <w:rsid w:val="00732C08"/>
    <w:rsid w:val="007345AA"/>
    <w:rsid w:val="00734B29"/>
    <w:rsid w:val="0073517A"/>
    <w:rsid w:val="00735C2D"/>
    <w:rsid w:val="0073649C"/>
    <w:rsid w:val="0074133B"/>
    <w:rsid w:val="00741C8C"/>
    <w:rsid w:val="00742AE8"/>
    <w:rsid w:val="00744041"/>
    <w:rsid w:val="00746ABA"/>
    <w:rsid w:val="00756451"/>
    <w:rsid w:val="00762B96"/>
    <w:rsid w:val="007633DB"/>
    <w:rsid w:val="0076771E"/>
    <w:rsid w:val="00771301"/>
    <w:rsid w:val="00772711"/>
    <w:rsid w:val="007740FD"/>
    <w:rsid w:val="00774B1B"/>
    <w:rsid w:val="0078121F"/>
    <w:rsid w:val="007824FA"/>
    <w:rsid w:val="00782704"/>
    <w:rsid w:val="00784451"/>
    <w:rsid w:val="00787C8B"/>
    <w:rsid w:val="00791033"/>
    <w:rsid w:val="00792527"/>
    <w:rsid w:val="007931D5"/>
    <w:rsid w:val="007945B2"/>
    <w:rsid w:val="007A0205"/>
    <w:rsid w:val="007A47B0"/>
    <w:rsid w:val="007A4FC6"/>
    <w:rsid w:val="007A53DA"/>
    <w:rsid w:val="007A5D2F"/>
    <w:rsid w:val="007B01F9"/>
    <w:rsid w:val="007B17A2"/>
    <w:rsid w:val="007B47FE"/>
    <w:rsid w:val="007C10D5"/>
    <w:rsid w:val="007C23F9"/>
    <w:rsid w:val="007C2C5C"/>
    <w:rsid w:val="007C36CC"/>
    <w:rsid w:val="007C5414"/>
    <w:rsid w:val="007D136B"/>
    <w:rsid w:val="007D45E0"/>
    <w:rsid w:val="007D62CD"/>
    <w:rsid w:val="007D6548"/>
    <w:rsid w:val="007D67E4"/>
    <w:rsid w:val="007D7F94"/>
    <w:rsid w:val="007E0019"/>
    <w:rsid w:val="007E0A39"/>
    <w:rsid w:val="007E0B4C"/>
    <w:rsid w:val="007E235B"/>
    <w:rsid w:val="007E2AB8"/>
    <w:rsid w:val="007E4338"/>
    <w:rsid w:val="007E4DD8"/>
    <w:rsid w:val="007E5026"/>
    <w:rsid w:val="007E54D7"/>
    <w:rsid w:val="007E7C91"/>
    <w:rsid w:val="007F106F"/>
    <w:rsid w:val="007F169A"/>
    <w:rsid w:val="007F4042"/>
    <w:rsid w:val="007F5CE7"/>
    <w:rsid w:val="007F6778"/>
    <w:rsid w:val="007F6EB1"/>
    <w:rsid w:val="007F77EB"/>
    <w:rsid w:val="00802D0F"/>
    <w:rsid w:val="008033D2"/>
    <w:rsid w:val="0080411C"/>
    <w:rsid w:val="00804B84"/>
    <w:rsid w:val="0080647F"/>
    <w:rsid w:val="0081017D"/>
    <w:rsid w:val="00810FBA"/>
    <w:rsid w:val="00813440"/>
    <w:rsid w:val="008217FE"/>
    <w:rsid w:val="00822669"/>
    <w:rsid w:val="00827A4E"/>
    <w:rsid w:val="008302D7"/>
    <w:rsid w:val="008327F0"/>
    <w:rsid w:val="00834A07"/>
    <w:rsid w:val="0083559F"/>
    <w:rsid w:val="00837EE7"/>
    <w:rsid w:val="008414B4"/>
    <w:rsid w:val="008441CC"/>
    <w:rsid w:val="0084420C"/>
    <w:rsid w:val="0084701F"/>
    <w:rsid w:val="00847577"/>
    <w:rsid w:val="00852557"/>
    <w:rsid w:val="00852AB9"/>
    <w:rsid w:val="00852DFE"/>
    <w:rsid w:val="00854926"/>
    <w:rsid w:val="0085623C"/>
    <w:rsid w:val="0085715D"/>
    <w:rsid w:val="00870399"/>
    <w:rsid w:val="00870851"/>
    <w:rsid w:val="00870D58"/>
    <w:rsid w:val="00875B93"/>
    <w:rsid w:val="00875FDF"/>
    <w:rsid w:val="00880274"/>
    <w:rsid w:val="00880326"/>
    <w:rsid w:val="00882560"/>
    <w:rsid w:val="00884018"/>
    <w:rsid w:val="00885170"/>
    <w:rsid w:val="00885B95"/>
    <w:rsid w:val="00887B01"/>
    <w:rsid w:val="00892083"/>
    <w:rsid w:val="00892601"/>
    <w:rsid w:val="00893F10"/>
    <w:rsid w:val="0089517E"/>
    <w:rsid w:val="00895663"/>
    <w:rsid w:val="00895A44"/>
    <w:rsid w:val="008961CB"/>
    <w:rsid w:val="00897804"/>
    <w:rsid w:val="008A1412"/>
    <w:rsid w:val="008A1807"/>
    <w:rsid w:val="008A4F85"/>
    <w:rsid w:val="008A5C7B"/>
    <w:rsid w:val="008B0087"/>
    <w:rsid w:val="008B02AE"/>
    <w:rsid w:val="008B0767"/>
    <w:rsid w:val="008B0ACB"/>
    <w:rsid w:val="008B1320"/>
    <w:rsid w:val="008B3CC1"/>
    <w:rsid w:val="008B3DA2"/>
    <w:rsid w:val="008C2CAD"/>
    <w:rsid w:val="008C36C2"/>
    <w:rsid w:val="008C444B"/>
    <w:rsid w:val="008C5027"/>
    <w:rsid w:val="008D1BAE"/>
    <w:rsid w:val="008D2A0F"/>
    <w:rsid w:val="008D2D46"/>
    <w:rsid w:val="008D30F3"/>
    <w:rsid w:val="008D3956"/>
    <w:rsid w:val="008D432F"/>
    <w:rsid w:val="008D4F1A"/>
    <w:rsid w:val="008D5AD5"/>
    <w:rsid w:val="008E2B3B"/>
    <w:rsid w:val="008E2D06"/>
    <w:rsid w:val="008E49D7"/>
    <w:rsid w:val="008E6266"/>
    <w:rsid w:val="008E7DF5"/>
    <w:rsid w:val="008F2403"/>
    <w:rsid w:val="008F30DE"/>
    <w:rsid w:val="008F36D3"/>
    <w:rsid w:val="008F7B3E"/>
    <w:rsid w:val="00900281"/>
    <w:rsid w:val="0090046B"/>
    <w:rsid w:val="00902385"/>
    <w:rsid w:val="00902B9F"/>
    <w:rsid w:val="009037CD"/>
    <w:rsid w:val="00904E9D"/>
    <w:rsid w:val="00905456"/>
    <w:rsid w:val="00905F55"/>
    <w:rsid w:val="00906E58"/>
    <w:rsid w:val="00907111"/>
    <w:rsid w:val="00910EEE"/>
    <w:rsid w:val="0091183C"/>
    <w:rsid w:val="00915070"/>
    <w:rsid w:val="00920752"/>
    <w:rsid w:val="0092110A"/>
    <w:rsid w:val="00922081"/>
    <w:rsid w:val="00922744"/>
    <w:rsid w:val="009249A8"/>
    <w:rsid w:val="00926274"/>
    <w:rsid w:val="00927C2D"/>
    <w:rsid w:val="00933DAA"/>
    <w:rsid w:val="00936F33"/>
    <w:rsid w:val="00943D87"/>
    <w:rsid w:val="00944088"/>
    <w:rsid w:val="009459B3"/>
    <w:rsid w:val="009504F9"/>
    <w:rsid w:val="009539B9"/>
    <w:rsid w:val="00953A95"/>
    <w:rsid w:val="0095592E"/>
    <w:rsid w:val="00961490"/>
    <w:rsid w:val="00962808"/>
    <w:rsid w:val="009629E2"/>
    <w:rsid w:val="00964110"/>
    <w:rsid w:val="00964648"/>
    <w:rsid w:val="00964DE4"/>
    <w:rsid w:val="00966425"/>
    <w:rsid w:val="0097000A"/>
    <w:rsid w:val="009703C5"/>
    <w:rsid w:val="00972AD9"/>
    <w:rsid w:val="00973EC3"/>
    <w:rsid w:val="009741AF"/>
    <w:rsid w:val="00976F0F"/>
    <w:rsid w:val="009775BB"/>
    <w:rsid w:val="00983EDA"/>
    <w:rsid w:val="009856FE"/>
    <w:rsid w:val="00985ACD"/>
    <w:rsid w:val="00985F9A"/>
    <w:rsid w:val="00986626"/>
    <w:rsid w:val="00986A53"/>
    <w:rsid w:val="00986C9D"/>
    <w:rsid w:val="00987445"/>
    <w:rsid w:val="00993617"/>
    <w:rsid w:val="009A147B"/>
    <w:rsid w:val="009A1AFB"/>
    <w:rsid w:val="009A275F"/>
    <w:rsid w:val="009A2B5A"/>
    <w:rsid w:val="009A3622"/>
    <w:rsid w:val="009A403A"/>
    <w:rsid w:val="009A5A8D"/>
    <w:rsid w:val="009A6884"/>
    <w:rsid w:val="009A6FAB"/>
    <w:rsid w:val="009A7C2F"/>
    <w:rsid w:val="009B542E"/>
    <w:rsid w:val="009B73D8"/>
    <w:rsid w:val="009C4777"/>
    <w:rsid w:val="009C664B"/>
    <w:rsid w:val="009D0A9C"/>
    <w:rsid w:val="009D2824"/>
    <w:rsid w:val="009D31BD"/>
    <w:rsid w:val="009D3499"/>
    <w:rsid w:val="009D3FA5"/>
    <w:rsid w:val="009D4F92"/>
    <w:rsid w:val="009D5B9B"/>
    <w:rsid w:val="009D7A81"/>
    <w:rsid w:val="009E0FB2"/>
    <w:rsid w:val="009E1A9A"/>
    <w:rsid w:val="009E2E3D"/>
    <w:rsid w:val="009E4267"/>
    <w:rsid w:val="009E4898"/>
    <w:rsid w:val="009E5BB4"/>
    <w:rsid w:val="009F106C"/>
    <w:rsid w:val="009F1574"/>
    <w:rsid w:val="009F1C8C"/>
    <w:rsid w:val="00A0213C"/>
    <w:rsid w:val="00A02526"/>
    <w:rsid w:val="00A03EDF"/>
    <w:rsid w:val="00A05534"/>
    <w:rsid w:val="00A07074"/>
    <w:rsid w:val="00A105B2"/>
    <w:rsid w:val="00A11E98"/>
    <w:rsid w:val="00A148A3"/>
    <w:rsid w:val="00A14DB6"/>
    <w:rsid w:val="00A1622C"/>
    <w:rsid w:val="00A21FA6"/>
    <w:rsid w:val="00A25586"/>
    <w:rsid w:val="00A268D9"/>
    <w:rsid w:val="00A26D94"/>
    <w:rsid w:val="00A26DDE"/>
    <w:rsid w:val="00A26EC7"/>
    <w:rsid w:val="00A270E0"/>
    <w:rsid w:val="00A31A23"/>
    <w:rsid w:val="00A32360"/>
    <w:rsid w:val="00A34203"/>
    <w:rsid w:val="00A34717"/>
    <w:rsid w:val="00A352FA"/>
    <w:rsid w:val="00A3588F"/>
    <w:rsid w:val="00A4194C"/>
    <w:rsid w:val="00A42098"/>
    <w:rsid w:val="00A45A45"/>
    <w:rsid w:val="00A46E5A"/>
    <w:rsid w:val="00A4755C"/>
    <w:rsid w:val="00A5437A"/>
    <w:rsid w:val="00A54D3A"/>
    <w:rsid w:val="00A57594"/>
    <w:rsid w:val="00A63B51"/>
    <w:rsid w:val="00A66FF6"/>
    <w:rsid w:val="00A67DB4"/>
    <w:rsid w:val="00A70C73"/>
    <w:rsid w:val="00A72EC1"/>
    <w:rsid w:val="00A73EF5"/>
    <w:rsid w:val="00A750BA"/>
    <w:rsid w:val="00A769FE"/>
    <w:rsid w:val="00A77DF5"/>
    <w:rsid w:val="00A80A1B"/>
    <w:rsid w:val="00A84451"/>
    <w:rsid w:val="00A8605A"/>
    <w:rsid w:val="00A86683"/>
    <w:rsid w:val="00AA1086"/>
    <w:rsid w:val="00AA1776"/>
    <w:rsid w:val="00AA2C54"/>
    <w:rsid w:val="00AA68C5"/>
    <w:rsid w:val="00AB134F"/>
    <w:rsid w:val="00AB2CA4"/>
    <w:rsid w:val="00AB4DF6"/>
    <w:rsid w:val="00AB65C9"/>
    <w:rsid w:val="00AB6DAF"/>
    <w:rsid w:val="00AB7A70"/>
    <w:rsid w:val="00AB7ED5"/>
    <w:rsid w:val="00AC0647"/>
    <w:rsid w:val="00AC13A3"/>
    <w:rsid w:val="00AC150F"/>
    <w:rsid w:val="00AC3F0F"/>
    <w:rsid w:val="00AD08A8"/>
    <w:rsid w:val="00AD1123"/>
    <w:rsid w:val="00AD1ACD"/>
    <w:rsid w:val="00AD1D0C"/>
    <w:rsid w:val="00AD2043"/>
    <w:rsid w:val="00AD6A3B"/>
    <w:rsid w:val="00AE0405"/>
    <w:rsid w:val="00AE148F"/>
    <w:rsid w:val="00AE1D4E"/>
    <w:rsid w:val="00AE28C5"/>
    <w:rsid w:val="00AE2C26"/>
    <w:rsid w:val="00AE37CC"/>
    <w:rsid w:val="00AE57B8"/>
    <w:rsid w:val="00AE5AD4"/>
    <w:rsid w:val="00AE6F42"/>
    <w:rsid w:val="00AF200C"/>
    <w:rsid w:val="00AF37F9"/>
    <w:rsid w:val="00AF49E8"/>
    <w:rsid w:val="00AF4EAE"/>
    <w:rsid w:val="00AF503B"/>
    <w:rsid w:val="00AF5947"/>
    <w:rsid w:val="00AF5DFD"/>
    <w:rsid w:val="00AF73DC"/>
    <w:rsid w:val="00B00B0F"/>
    <w:rsid w:val="00B053F8"/>
    <w:rsid w:val="00B06031"/>
    <w:rsid w:val="00B06692"/>
    <w:rsid w:val="00B10855"/>
    <w:rsid w:val="00B12FDB"/>
    <w:rsid w:val="00B20CC0"/>
    <w:rsid w:val="00B22461"/>
    <w:rsid w:val="00B225F2"/>
    <w:rsid w:val="00B235F6"/>
    <w:rsid w:val="00B2430A"/>
    <w:rsid w:val="00B33750"/>
    <w:rsid w:val="00B34951"/>
    <w:rsid w:val="00B34C6A"/>
    <w:rsid w:val="00B36D56"/>
    <w:rsid w:val="00B410A8"/>
    <w:rsid w:val="00B452DF"/>
    <w:rsid w:val="00B454BF"/>
    <w:rsid w:val="00B50313"/>
    <w:rsid w:val="00B50384"/>
    <w:rsid w:val="00B54CAE"/>
    <w:rsid w:val="00B603DD"/>
    <w:rsid w:val="00B63348"/>
    <w:rsid w:val="00B63CB2"/>
    <w:rsid w:val="00B640CF"/>
    <w:rsid w:val="00B660CB"/>
    <w:rsid w:val="00B6619C"/>
    <w:rsid w:val="00B668F2"/>
    <w:rsid w:val="00B669D7"/>
    <w:rsid w:val="00B67ED6"/>
    <w:rsid w:val="00B70804"/>
    <w:rsid w:val="00B71374"/>
    <w:rsid w:val="00B73490"/>
    <w:rsid w:val="00B73F4A"/>
    <w:rsid w:val="00B74DED"/>
    <w:rsid w:val="00B76E0C"/>
    <w:rsid w:val="00B774C3"/>
    <w:rsid w:val="00B8057E"/>
    <w:rsid w:val="00B81839"/>
    <w:rsid w:val="00B82720"/>
    <w:rsid w:val="00B83804"/>
    <w:rsid w:val="00B85C23"/>
    <w:rsid w:val="00B877C3"/>
    <w:rsid w:val="00B87AD1"/>
    <w:rsid w:val="00B90E02"/>
    <w:rsid w:val="00B93557"/>
    <w:rsid w:val="00B93F81"/>
    <w:rsid w:val="00B94717"/>
    <w:rsid w:val="00B94A1B"/>
    <w:rsid w:val="00B96227"/>
    <w:rsid w:val="00BA090C"/>
    <w:rsid w:val="00BA33BA"/>
    <w:rsid w:val="00BA41E1"/>
    <w:rsid w:val="00BA7998"/>
    <w:rsid w:val="00BB1440"/>
    <w:rsid w:val="00BB1E3B"/>
    <w:rsid w:val="00BB34DC"/>
    <w:rsid w:val="00BB6AB5"/>
    <w:rsid w:val="00BC06F4"/>
    <w:rsid w:val="00BC5C7F"/>
    <w:rsid w:val="00BC5F58"/>
    <w:rsid w:val="00BC6F75"/>
    <w:rsid w:val="00BC7159"/>
    <w:rsid w:val="00BD0CC1"/>
    <w:rsid w:val="00BD1D0A"/>
    <w:rsid w:val="00BD389A"/>
    <w:rsid w:val="00BD4776"/>
    <w:rsid w:val="00BD4F42"/>
    <w:rsid w:val="00BE0FC1"/>
    <w:rsid w:val="00BE3C15"/>
    <w:rsid w:val="00BE5406"/>
    <w:rsid w:val="00BE5C10"/>
    <w:rsid w:val="00BE6DEC"/>
    <w:rsid w:val="00BE7065"/>
    <w:rsid w:val="00BF2392"/>
    <w:rsid w:val="00BF3334"/>
    <w:rsid w:val="00BF5A05"/>
    <w:rsid w:val="00BF7C93"/>
    <w:rsid w:val="00C021DF"/>
    <w:rsid w:val="00C03F59"/>
    <w:rsid w:val="00C04590"/>
    <w:rsid w:val="00C052B7"/>
    <w:rsid w:val="00C053FA"/>
    <w:rsid w:val="00C10E5E"/>
    <w:rsid w:val="00C11ED5"/>
    <w:rsid w:val="00C12C2C"/>
    <w:rsid w:val="00C15089"/>
    <w:rsid w:val="00C15339"/>
    <w:rsid w:val="00C17DA2"/>
    <w:rsid w:val="00C2053E"/>
    <w:rsid w:val="00C205B9"/>
    <w:rsid w:val="00C20FD7"/>
    <w:rsid w:val="00C249F3"/>
    <w:rsid w:val="00C261BE"/>
    <w:rsid w:val="00C30C83"/>
    <w:rsid w:val="00C33005"/>
    <w:rsid w:val="00C33ED6"/>
    <w:rsid w:val="00C353AE"/>
    <w:rsid w:val="00C403A1"/>
    <w:rsid w:val="00C4086C"/>
    <w:rsid w:val="00C40AB3"/>
    <w:rsid w:val="00C41DBA"/>
    <w:rsid w:val="00C43FEC"/>
    <w:rsid w:val="00C50A1F"/>
    <w:rsid w:val="00C50E1E"/>
    <w:rsid w:val="00C51A20"/>
    <w:rsid w:val="00C538DC"/>
    <w:rsid w:val="00C54324"/>
    <w:rsid w:val="00C549EE"/>
    <w:rsid w:val="00C5521E"/>
    <w:rsid w:val="00C603E1"/>
    <w:rsid w:val="00C6389F"/>
    <w:rsid w:val="00C6451A"/>
    <w:rsid w:val="00C647A0"/>
    <w:rsid w:val="00C67D75"/>
    <w:rsid w:val="00C67E97"/>
    <w:rsid w:val="00C70F66"/>
    <w:rsid w:val="00C751A6"/>
    <w:rsid w:val="00C77B75"/>
    <w:rsid w:val="00C811E4"/>
    <w:rsid w:val="00C83B31"/>
    <w:rsid w:val="00C84313"/>
    <w:rsid w:val="00C86B0B"/>
    <w:rsid w:val="00C86BA7"/>
    <w:rsid w:val="00C879FC"/>
    <w:rsid w:val="00C87A65"/>
    <w:rsid w:val="00C87E1C"/>
    <w:rsid w:val="00C9250E"/>
    <w:rsid w:val="00C947CD"/>
    <w:rsid w:val="00C96BAF"/>
    <w:rsid w:val="00CA0356"/>
    <w:rsid w:val="00CA20E2"/>
    <w:rsid w:val="00CA297D"/>
    <w:rsid w:val="00CA6848"/>
    <w:rsid w:val="00CA7800"/>
    <w:rsid w:val="00CB46EB"/>
    <w:rsid w:val="00CC087F"/>
    <w:rsid w:val="00CC102F"/>
    <w:rsid w:val="00CC3A51"/>
    <w:rsid w:val="00CC4BA6"/>
    <w:rsid w:val="00CD2302"/>
    <w:rsid w:val="00CD44C9"/>
    <w:rsid w:val="00CF0C94"/>
    <w:rsid w:val="00CF16C1"/>
    <w:rsid w:val="00CF1749"/>
    <w:rsid w:val="00CF4BA8"/>
    <w:rsid w:val="00CF4C31"/>
    <w:rsid w:val="00D00FE2"/>
    <w:rsid w:val="00D04714"/>
    <w:rsid w:val="00D0530D"/>
    <w:rsid w:val="00D12664"/>
    <w:rsid w:val="00D1735C"/>
    <w:rsid w:val="00D17F45"/>
    <w:rsid w:val="00D20647"/>
    <w:rsid w:val="00D23128"/>
    <w:rsid w:val="00D252D5"/>
    <w:rsid w:val="00D26750"/>
    <w:rsid w:val="00D27033"/>
    <w:rsid w:val="00D27DDE"/>
    <w:rsid w:val="00D301DA"/>
    <w:rsid w:val="00D34E06"/>
    <w:rsid w:val="00D34F95"/>
    <w:rsid w:val="00D40B29"/>
    <w:rsid w:val="00D4242E"/>
    <w:rsid w:val="00D433B9"/>
    <w:rsid w:val="00D4438E"/>
    <w:rsid w:val="00D50655"/>
    <w:rsid w:val="00D514CC"/>
    <w:rsid w:val="00D51FC8"/>
    <w:rsid w:val="00D53062"/>
    <w:rsid w:val="00D54ABD"/>
    <w:rsid w:val="00D54E2A"/>
    <w:rsid w:val="00D61378"/>
    <w:rsid w:val="00D61BDC"/>
    <w:rsid w:val="00D646A8"/>
    <w:rsid w:val="00D65860"/>
    <w:rsid w:val="00D70E7C"/>
    <w:rsid w:val="00D716FB"/>
    <w:rsid w:val="00D71C1C"/>
    <w:rsid w:val="00D71E33"/>
    <w:rsid w:val="00D74151"/>
    <w:rsid w:val="00D8014F"/>
    <w:rsid w:val="00D804CE"/>
    <w:rsid w:val="00D819DD"/>
    <w:rsid w:val="00D81B46"/>
    <w:rsid w:val="00D81B9A"/>
    <w:rsid w:val="00D823CB"/>
    <w:rsid w:val="00D8354C"/>
    <w:rsid w:val="00D84DA1"/>
    <w:rsid w:val="00D85603"/>
    <w:rsid w:val="00D900E4"/>
    <w:rsid w:val="00D90449"/>
    <w:rsid w:val="00D9364A"/>
    <w:rsid w:val="00D936AA"/>
    <w:rsid w:val="00D94733"/>
    <w:rsid w:val="00D9566C"/>
    <w:rsid w:val="00D95C35"/>
    <w:rsid w:val="00DA04AE"/>
    <w:rsid w:val="00DA1731"/>
    <w:rsid w:val="00DA29CD"/>
    <w:rsid w:val="00DA71A8"/>
    <w:rsid w:val="00DA74A9"/>
    <w:rsid w:val="00DA7C72"/>
    <w:rsid w:val="00DB21F1"/>
    <w:rsid w:val="00DB3B04"/>
    <w:rsid w:val="00DB5977"/>
    <w:rsid w:val="00DB5A37"/>
    <w:rsid w:val="00DB5CC1"/>
    <w:rsid w:val="00DB6C57"/>
    <w:rsid w:val="00DB6E99"/>
    <w:rsid w:val="00DB70F1"/>
    <w:rsid w:val="00DC1AE9"/>
    <w:rsid w:val="00DC3060"/>
    <w:rsid w:val="00DC5BD6"/>
    <w:rsid w:val="00DD02AC"/>
    <w:rsid w:val="00DD0B60"/>
    <w:rsid w:val="00DD1094"/>
    <w:rsid w:val="00DD1A2F"/>
    <w:rsid w:val="00DD2D6C"/>
    <w:rsid w:val="00DD47D8"/>
    <w:rsid w:val="00DD5316"/>
    <w:rsid w:val="00DD64C8"/>
    <w:rsid w:val="00DE2FC9"/>
    <w:rsid w:val="00DE36B5"/>
    <w:rsid w:val="00DE3A8A"/>
    <w:rsid w:val="00DE3B4C"/>
    <w:rsid w:val="00DE426E"/>
    <w:rsid w:val="00DE42A7"/>
    <w:rsid w:val="00DE5F2F"/>
    <w:rsid w:val="00DE6F49"/>
    <w:rsid w:val="00DE7BA6"/>
    <w:rsid w:val="00DE7F3A"/>
    <w:rsid w:val="00DF042A"/>
    <w:rsid w:val="00DF1E31"/>
    <w:rsid w:val="00DF2030"/>
    <w:rsid w:val="00DF47DC"/>
    <w:rsid w:val="00DF4D9B"/>
    <w:rsid w:val="00DF681A"/>
    <w:rsid w:val="00DF6C0C"/>
    <w:rsid w:val="00DF7F25"/>
    <w:rsid w:val="00E00257"/>
    <w:rsid w:val="00E00938"/>
    <w:rsid w:val="00E00975"/>
    <w:rsid w:val="00E00D07"/>
    <w:rsid w:val="00E01C7A"/>
    <w:rsid w:val="00E041A3"/>
    <w:rsid w:val="00E06B22"/>
    <w:rsid w:val="00E11ED4"/>
    <w:rsid w:val="00E129FA"/>
    <w:rsid w:val="00E12E1C"/>
    <w:rsid w:val="00E15A60"/>
    <w:rsid w:val="00E15A6A"/>
    <w:rsid w:val="00E206A6"/>
    <w:rsid w:val="00E218CB"/>
    <w:rsid w:val="00E314E9"/>
    <w:rsid w:val="00E32280"/>
    <w:rsid w:val="00E33D2F"/>
    <w:rsid w:val="00E40F0D"/>
    <w:rsid w:val="00E4204A"/>
    <w:rsid w:val="00E422EF"/>
    <w:rsid w:val="00E424E4"/>
    <w:rsid w:val="00E43D55"/>
    <w:rsid w:val="00E47529"/>
    <w:rsid w:val="00E4771E"/>
    <w:rsid w:val="00E50827"/>
    <w:rsid w:val="00E50D75"/>
    <w:rsid w:val="00E54F90"/>
    <w:rsid w:val="00E61558"/>
    <w:rsid w:val="00E6358C"/>
    <w:rsid w:val="00E65644"/>
    <w:rsid w:val="00E66F23"/>
    <w:rsid w:val="00E721BB"/>
    <w:rsid w:val="00E73C0C"/>
    <w:rsid w:val="00E746DB"/>
    <w:rsid w:val="00E747EF"/>
    <w:rsid w:val="00E74806"/>
    <w:rsid w:val="00E77C92"/>
    <w:rsid w:val="00E82B80"/>
    <w:rsid w:val="00E84942"/>
    <w:rsid w:val="00E84E8F"/>
    <w:rsid w:val="00E853DB"/>
    <w:rsid w:val="00E87090"/>
    <w:rsid w:val="00E951AE"/>
    <w:rsid w:val="00E971C0"/>
    <w:rsid w:val="00EA5D87"/>
    <w:rsid w:val="00EA6ACF"/>
    <w:rsid w:val="00EB11A1"/>
    <w:rsid w:val="00EB78F2"/>
    <w:rsid w:val="00EC207F"/>
    <w:rsid w:val="00EC3378"/>
    <w:rsid w:val="00EC5B97"/>
    <w:rsid w:val="00EC6528"/>
    <w:rsid w:val="00EC6A73"/>
    <w:rsid w:val="00EC6A99"/>
    <w:rsid w:val="00EC7133"/>
    <w:rsid w:val="00EC75F1"/>
    <w:rsid w:val="00ED157E"/>
    <w:rsid w:val="00ED1B8C"/>
    <w:rsid w:val="00ED321B"/>
    <w:rsid w:val="00ED4F9E"/>
    <w:rsid w:val="00EE1ADF"/>
    <w:rsid w:val="00EE24DC"/>
    <w:rsid w:val="00EE2CD6"/>
    <w:rsid w:val="00EE2D63"/>
    <w:rsid w:val="00EE36C3"/>
    <w:rsid w:val="00EE48F7"/>
    <w:rsid w:val="00EE5F08"/>
    <w:rsid w:val="00EE62FD"/>
    <w:rsid w:val="00EE79C2"/>
    <w:rsid w:val="00EE7AFC"/>
    <w:rsid w:val="00EF00AE"/>
    <w:rsid w:val="00EF0D48"/>
    <w:rsid w:val="00EF10B6"/>
    <w:rsid w:val="00EF3B0F"/>
    <w:rsid w:val="00EF4617"/>
    <w:rsid w:val="00F00567"/>
    <w:rsid w:val="00F0124C"/>
    <w:rsid w:val="00F01B87"/>
    <w:rsid w:val="00F03322"/>
    <w:rsid w:val="00F03DB3"/>
    <w:rsid w:val="00F04DEC"/>
    <w:rsid w:val="00F04DFF"/>
    <w:rsid w:val="00F06F41"/>
    <w:rsid w:val="00F07201"/>
    <w:rsid w:val="00F14DF6"/>
    <w:rsid w:val="00F153EA"/>
    <w:rsid w:val="00F1644D"/>
    <w:rsid w:val="00F2139F"/>
    <w:rsid w:val="00F21D72"/>
    <w:rsid w:val="00F23EA7"/>
    <w:rsid w:val="00F24919"/>
    <w:rsid w:val="00F24EA2"/>
    <w:rsid w:val="00F26715"/>
    <w:rsid w:val="00F27159"/>
    <w:rsid w:val="00F310AB"/>
    <w:rsid w:val="00F32F59"/>
    <w:rsid w:val="00F349E2"/>
    <w:rsid w:val="00F36DDC"/>
    <w:rsid w:val="00F3746D"/>
    <w:rsid w:val="00F40454"/>
    <w:rsid w:val="00F41A46"/>
    <w:rsid w:val="00F42B14"/>
    <w:rsid w:val="00F42D9D"/>
    <w:rsid w:val="00F4333D"/>
    <w:rsid w:val="00F43A47"/>
    <w:rsid w:val="00F466AB"/>
    <w:rsid w:val="00F50699"/>
    <w:rsid w:val="00F50B59"/>
    <w:rsid w:val="00F53094"/>
    <w:rsid w:val="00F53478"/>
    <w:rsid w:val="00F5354A"/>
    <w:rsid w:val="00F57373"/>
    <w:rsid w:val="00F57C9F"/>
    <w:rsid w:val="00F61FD7"/>
    <w:rsid w:val="00F63AB9"/>
    <w:rsid w:val="00F6643F"/>
    <w:rsid w:val="00F67760"/>
    <w:rsid w:val="00F716DF"/>
    <w:rsid w:val="00F72747"/>
    <w:rsid w:val="00F763E8"/>
    <w:rsid w:val="00F771D3"/>
    <w:rsid w:val="00F82177"/>
    <w:rsid w:val="00F82BFF"/>
    <w:rsid w:val="00F83C45"/>
    <w:rsid w:val="00F84055"/>
    <w:rsid w:val="00F841C6"/>
    <w:rsid w:val="00F84FED"/>
    <w:rsid w:val="00F87514"/>
    <w:rsid w:val="00F91DBB"/>
    <w:rsid w:val="00F95569"/>
    <w:rsid w:val="00FA27DE"/>
    <w:rsid w:val="00FA2F6E"/>
    <w:rsid w:val="00FB0D4F"/>
    <w:rsid w:val="00FB11C3"/>
    <w:rsid w:val="00FC12F1"/>
    <w:rsid w:val="00FC2213"/>
    <w:rsid w:val="00FC2EDF"/>
    <w:rsid w:val="00FC33E2"/>
    <w:rsid w:val="00FC351B"/>
    <w:rsid w:val="00FC4618"/>
    <w:rsid w:val="00FC4837"/>
    <w:rsid w:val="00FC66B9"/>
    <w:rsid w:val="00FC707C"/>
    <w:rsid w:val="00FD3ADB"/>
    <w:rsid w:val="00FD513B"/>
    <w:rsid w:val="00FD57D1"/>
    <w:rsid w:val="00FD7B8B"/>
    <w:rsid w:val="00FE21A9"/>
    <w:rsid w:val="00FE4667"/>
    <w:rsid w:val="00FE5C52"/>
    <w:rsid w:val="00FF07C0"/>
    <w:rsid w:val="00FF2338"/>
    <w:rsid w:val="00FF519E"/>
  </w:rsids>
  <m:mathPr>
    <m:mathFont m:val="Cambria Math"/>
    <m:brkBin m:val="before"/>
    <m:brkBinSub m:val="--"/>
    <m:smallFrac m:val="off"/>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198658">
      <o:colormenu v:ext="edit" strokecolor="none"/>
    </o:shapedefaults>
    <o:shapelayout v:ext="edit">
      <o:idmap v:ext="edit" data="1,9,97,193"/>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s-PE" w:eastAsia="es-P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0" w:unhideWhenUsed="0" w:qFormat="1"/>
    <w:lsdException w:name="heading 5" w:semiHidden="0" w:uiPriority="9" w:unhideWhenUsed="0" w:qFormat="1"/>
    <w:lsdException w:name="heading 6" w:semiHidden="0" w:uiPriority="0"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389F"/>
    <w:pPr>
      <w:jc w:val="both"/>
    </w:pPr>
    <w:rPr>
      <w:sz w:val="24"/>
      <w:szCs w:val="24"/>
      <w:lang w:val="es-ES" w:eastAsia="es-ES"/>
    </w:rPr>
  </w:style>
  <w:style w:type="paragraph" w:styleId="Ttulo1">
    <w:name w:val="heading 1"/>
    <w:basedOn w:val="Normal"/>
    <w:next w:val="Normal"/>
    <w:qFormat/>
    <w:rsid w:val="00C6389F"/>
    <w:pPr>
      <w:keepNext/>
      <w:tabs>
        <w:tab w:val="left" w:pos="-1099"/>
      </w:tabs>
      <w:outlineLvl w:val="0"/>
    </w:pPr>
    <w:rPr>
      <w:b/>
      <w:sz w:val="28"/>
      <w:szCs w:val="20"/>
    </w:rPr>
  </w:style>
  <w:style w:type="paragraph" w:styleId="Ttulo2">
    <w:name w:val="heading 2"/>
    <w:basedOn w:val="Normal"/>
    <w:next w:val="Normal"/>
    <w:qFormat/>
    <w:rsid w:val="00C6389F"/>
    <w:pPr>
      <w:keepNext/>
      <w:widowControl w:val="0"/>
      <w:tabs>
        <w:tab w:val="left" w:pos="-1099"/>
      </w:tabs>
      <w:ind w:left="720"/>
      <w:outlineLvl w:val="1"/>
    </w:pPr>
    <w:rPr>
      <w:rFonts w:ascii="Courier New" w:hAnsi="Courier New"/>
      <w:b/>
      <w:snapToGrid w:val="0"/>
      <w:sz w:val="20"/>
      <w:szCs w:val="20"/>
      <w:lang w:val="es-ES_tradnl"/>
    </w:rPr>
  </w:style>
  <w:style w:type="paragraph" w:styleId="Ttulo3">
    <w:name w:val="heading 3"/>
    <w:basedOn w:val="Normal"/>
    <w:next w:val="Normal"/>
    <w:qFormat/>
    <w:rsid w:val="00C6389F"/>
    <w:pPr>
      <w:keepNext/>
      <w:jc w:val="center"/>
      <w:outlineLvl w:val="2"/>
    </w:pPr>
    <w:rPr>
      <w:b/>
      <w:color w:val="FF0000"/>
      <w:sz w:val="26"/>
    </w:rPr>
  </w:style>
  <w:style w:type="paragraph" w:styleId="Ttulo4">
    <w:name w:val="heading 4"/>
    <w:basedOn w:val="Normal"/>
    <w:next w:val="Normal"/>
    <w:qFormat/>
    <w:rsid w:val="00C6389F"/>
    <w:pPr>
      <w:keepNext/>
      <w:tabs>
        <w:tab w:val="left" w:pos="-1099"/>
      </w:tabs>
      <w:outlineLvl w:val="3"/>
    </w:pPr>
    <w:rPr>
      <w:b/>
      <w:sz w:val="28"/>
      <w:szCs w:val="20"/>
    </w:rPr>
  </w:style>
  <w:style w:type="paragraph" w:styleId="Ttulo5">
    <w:name w:val="heading 5"/>
    <w:basedOn w:val="Normal"/>
    <w:next w:val="Normal"/>
    <w:qFormat/>
    <w:rsid w:val="00C6389F"/>
    <w:pPr>
      <w:keepNext/>
      <w:tabs>
        <w:tab w:val="left" w:pos="4111"/>
      </w:tabs>
      <w:jc w:val="center"/>
      <w:outlineLvl w:val="4"/>
    </w:pPr>
    <w:rPr>
      <w:b/>
      <w:sz w:val="28"/>
      <w:u w:val="single"/>
    </w:rPr>
  </w:style>
  <w:style w:type="paragraph" w:styleId="Ttulo6">
    <w:name w:val="heading 6"/>
    <w:basedOn w:val="Normal"/>
    <w:next w:val="Normal"/>
    <w:qFormat/>
    <w:rsid w:val="00C6389F"/>
    <w:pPr>
      <w:keepNext/>
      <w:numPr>
        <w:numId w:val="1"/>
      </w:numPr>
      <w:outlineLvl w:val="5"/>
    </w:pPr>
    <w:rPr>
      <w:b/>
      <w:sz w:val="26"/>
    </w:rPr>
  </w:style>
  <w:style w:type="paragraph" w:styleId="Ttulo7">
    <w:name w:val="heading 7"/>
    <w:basedOn w:val="Normal"/>
    <w:next w:val="Normal"/>
    <w:qFormat/>
    <w:rsid w:val="00C6389F"/>
    <w:pPr>
      <w:keepNext/>
      <w:jc w:val="center"/>
      <w:outlineLvl w:val="6"/>
    </w:pPr>
    <w:rPr>
      <w:sz w:val="28"/>
      <w:lang w:val="es-MX"/>
    </w:rPr>
  </w:style>
  <w:style w:type="paragraph" w:styleId="Ttulo8">
    <w:name w:val="heading 8"/>
    <w:basedOn w:val="Normal"/>
    <w:next w:val="Normal"/>
    <w:qFormat/>
    <w:rsid w:val="00C6389F"/>
    <w:pPr>
      <w:keepNext/>
      <w:jc w:val="center"/>
      <w:outlineLvl w:val="7"/>
    </w:pPr>
    <w:rPr>
      <w:b/>
      <w:sz w:val="32"/>
      <w:szCs w:val="20"/>
    </w:rPr>
  </w:style>
  <w:style w:type="paragraph" w:styleId="Ttulo9">
    <w:name w:val="heading 9"/>
    <w:basedOn w:val="Normal"/>
    <w:next w:val="Normal"/>
    <w:qFormat/>
    <w:rsid w:val="00C6389F"/>
    <w:pPr>
      <w:keepNext/>
      <w:jc w:val="center"/>
      <w:outlineLvl w:val="8"/>
    </w:pPr>
    <w:rPr>
      <w:b/>
      <w:bCs/>
      <w:color w:val="FF0000"/>
      <w:sz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rsid w:val="00C6389F"/>
    <w:rPr>
      <w:b/>
      <w:sz w:val="28"/>
      <w:lang w:val="es-ES" w:eastAsia="es-ES"/>
    </w:rPr>
  </w:style>
  <w:style w:type="character" w:customStyle="1" w:styleId="Ttulo2Car">
    <w:name w:val="Título 2 Car"/>
    <w:basedOn w:val="Fuentedeprrafopredeter"/>
    <w:rsid w:val="00C6389F"/>
    <w:rPr>
      <w:rFonts w:ascii="Courier New" w:hAnsi="Courier New"/>
      <w:b/>
      <w:snapToGrid w:val="0"/>
      <w:lang w:val="es-ES_tradnl" w:eastAsia="es-ES"/>
    </w:rPr>
  </w:style>
  <w:style w:type="character" w:customStyle="1" w:styleId="Ttulo3Car">
    <w:name w:val="Título 3 Car"/>
    <w:basedOn w:val="Fuentedeprrafopredeter"/>
    <w:rsid w:val="00C6389F"/>
    <w:rPr>
      <w:b/>
      <w:color w:val="FF0000"/>
      <w:sz w:val="26"/>
      <w:szCs w:val="24"/>
      <w:lang w:val="es-ES" w:eastAsia="es-ES"/>
    </w:rPr>
  </w:style>
  <w:style w:type="character" w:customStyle="1" w:styleId="Ttulo4Car">
    <w:name w:val="Título 4 Car"/>
    <w:basedOn w:val="Fuentedeprrafopredeter"/>
    <w:rsid w:val="00C6389F"/>
    <w:rPr>
      <w:b/>
      <w:sz w:val="28"/>
      <w:lang w:val="es-ES" w:eastAsia="es-ES"/>
    </w:rPr>
  </w:style>
  <w:style w:type="character" w:customStyle="1" w:styleId="Ttulo5Car">
    <w:name w:val="Título 5 Car"/>
    <w:basedOn w:val="Fuentedeprrafopredeter"/>
    <w:rsid w:val="00C6389F"/>
    <w:rPr>
      <w:b/>
      <w:sz w:val="28"/>
      <w:szCs w:val="24"/>
      <w:u w:val="single"/>
      <w:lang w:val="es-ES" w:eastAsia="es-ES"/>
    </w:rPr>
  </w:style>
  <w:style w:type="character" w:customStyle="1" w:styleId="Ttulo6Car">
    <w:name w:val="Título 6 Car"/>
    <w:basedOn w:val="Fuentedeprrafopredeter"/>
    <w:rsid w:val="00C6389F"/>
    <w:rPr>
      <w:b/>
      <w:sz w:val="26"/>
      <w:szCs w:val="24"/>
      <w:lang w:val="es-ES" w:eastAsia="es-ES"/>
    </w:rPr>
  </w:style>
  <w:style w:type="character" w:customStyle="1" w:styleId="Ttulo7Car">
    <w:name w:val="Título 7 Car"/>
    <w:basedOn w:val="Fuentedeprrafopredeter"/>
    <w:rsid w:val="00C6389F"/>
    <w:rPr>
      <w:sz w:val="28"/>
      <w:szCs w:val="24"/>
      <w:lang w:val="es-MX" w:eastAsia="es-ES"/>
    </w:rPr>
  </w:style>
  <w:style w:type="character" w:customStyle="1" w:styleId="Ttulo8Car">
    <w:name w:val="Título 8 Car"/>
    <w:basedOn w:val="Fuentedeprrafopredeter"/>
    <w:rsid w:val="00C6389F"/>
    <w:rPr>
      <w:b/>
      <w:sz w:val="32"/>
      <w:lang w:val="es-ES" w:eastAsia="es-ES"/>
    </w:rPr>
  </w:style>
  <w:style w:type="character" w:customStyle="1" w:styleId="Ttulo9Car">
    <w:name w:val="Título 9 Car"/>
    <w:basedOn w:val="Fuentedeprrafopredeter"/>
    <w:rsid w:val="00C6389F"/>
    <w:rPr>
      <w:b/>
      <w:bCs/>
      <w:color w:val="FF0000"/>
      <w:sz w:val="32"/>
      <w:szCs w:val="24"/>
      <w:lang w:val="es-ES" w:eastAsia="es-ES"/>
    </w:rPr>
  </w:style>
  <w:style w:type="paragraph" w:styleId="Textonotapie">
    <w:name w:val="footnote text"/>
    <w:basedOn w:val="Normal"/>
    <w:semiHidden/>
    <w:rsid w:val="00C6389F"/>
    <w:rPr>
      <w:sz w:val="20"/>
      <w:szCs w:val="20"/>
    </w:rPr>
  </w:style>
  <w:style w:type="character" w:customStyle="1" w:styleId="TextonotapieCar">
    <w:name w:val="Texto nota pie Car"/>
    <w:basedOn w:val="Fuentedeprrafopredeter"/>
    <w:semiHidden/>
    <w:rsid w:val="00C6389F"/>
    <w:rPr>
      <w:lang w:val="es-ES" w:eastAsia="es-ES"/>
    </w:rPr>
  </w:style>
  <w:style w:type="paragraph" w:styleId="Piedepgina">
    <w:name w:val="footer"/>
    <w:basedOn w:val="Normal"/>
    <w:rsid w:val="00C6389F"/>
    <w:pPr>
      <w:tabs>
        <w:tab w:val="center" w:pos="4419"/>
        <w:tab w:val="right" w:pos="8838"/>
      </w:tabs>
    </w:pPr>
    <w:rPr>
      <w:sz w:val="20"/>
      <w:szCs w:val="20"/>
    </w:rPr>
  </w:style>
  <w:style w:type="character" w:customStyle="1" w:styleId="PiedepginaCar">
    <w:name w:val="Pie de página Car"/>
    <w:basedOn w:val="Fuentedeprrafopredeter"/>
    <w:uiPriority w:val="99"/>
    <w:rsid w:val="00C6389F"/>
    <w:rPr>
      <w:lang w:val="es-ES" w:eastAsia="es-ES"/>
    </w:rPr>
  </w:style>
  <w:style w:type="character" w:styleId="Hipervnculo">
    <w:name w:val="Hyperlink"/>
    <w:basedOn w:val="Fuentedeprrafopredeter"/>
    <w:semiHidden/>
    <w:rsid w:val="00C6389F"/>
    <w:rPr>
      <w:color w:val="0000FF"/>
      <w:u w:val="single"/>
    </w:rPr>
  </w:style>
  <w:style w:type="paragraph" w:customStyle="1" w:styleId="SBS">
    <w:name w:val="SBS"/>
    <w:basedOn w:val="Normal"/>
    <w:rsid w:val="00C6389F"/>
    <w:rPr>
      <w:rFonts w:ascii="Arial Narrow" w:hAnsi="Arial Narrow"/>
      <w:sz w:val="22"/>
      <w:lang w:val="es-ES_tradnl"/>
    </w:rPr>
  </w:style>
  <w:style w:type="paragraph" w:styleId="Textoindependiente2">
    <w:name w:val="Body Text 2"/>
    <w:basedOn w:val="Normal"/>
    <w:semiHidden/>
    <w:rsid w:val="00C6389F"/>
    <w:rPr>
      <w:sz w:val="14"/>
      <w:szCs w:val="20"/>
    </w:rPr>
  </w:style>
  <w:style w:type="character" w:customStyle="1" w:styleId="Textoindependiente2Car">
    <w:name w:val="Texto independiente 2 Car"/>
    <w:basedOn w:val="Fuentedeprrafopredeter"/>
    <w:rsid w:val="00C6389F"/>
    <w:rPr>
      <w:sz w:val="14"/>
      <w:lang w:val="es-ES" w:eastAsia="es-ES"/>
    </w:rPr>
  </w:style>
  <w:style w:type="paragraph" w:styleId="Textoindependiente">
    <w:name w:val="Body Text"/>
    <w:basedOn w:val="Normal"/>
    <w:rsid w:val="00C6389F"/>
    <w:rPr>
      <w:rFonts w:ascii="Arial" w:hAnsi="Arial"/>
      <w:szCs w:val="20"/>
      <w:lang w:val="es-MX"/>
    </w:rPr>
  </w:style>
  <w:style w:type="character" w:customStyle="1" w:styleId="TextoindependienteCar">
    <w:name w:val="Texto independiente Car"/>
    <w:basedOn w:val="Fuentedeprrafopredeter"/>
    <w:rsid w:val="00C6389F"/>
    <w:rPr>
      <w:rFonts w:ascii="Arial" w:hAnsi="Arial"/>
      <w:sz w:val="24"/>
      <w:lang w:val="es-MX" w:eastAsia="es-ES"/>
    </w:rPr>
  </w:style>
  <w:style w:type="paragraph" w:styleId="Textoindependiente3">
    <w:name w:val="Body Text 3"/>
    <w:basedOn w:val="Normal"/>
    <w:semiHidden/>
    <w:rsid w:val="00C6389F"/>
    <w:rPr>
      <w:szCs w:val="20"/>
    </w:rPr>
  </w:style>
  <w:style w:type="character" w:customStyle="1" w:styleId="Textoindependiente3Car">
    <w:name w:val="Texto independiente 3 Car"/>
    <w:basedOn w:val="Fuentedeprrafopredeter"/>
    <w:semiHidden/>
    <w:rsid w:val="00C6389F"/>
    <w:rPr>
      <w:sz w:val="24"/>
      <w:lang w:val="es-ES" w:eastAsia="es-ES"/>
    </w:rPr>
  </w:style>
  <w:style w:type="paragraph" w:styleId="Sangra2detindependiente">
    <w:name w:val="Body Text Indent 2"/>
    <w:basedOn w:val="Normal"/>
    <w:semiHidden/>
    <w:rsid w:val="00C6389F"/>
    <w:pPr>
      <w:ind w:firstLine="705"/>
    </w:pPr>
    <w:rPr>
      <w:szCs w:val="20"/>
      <w:lang w:val="es-MX"/>
    </w:rPr>
  </w:style>
  <w:style w:type="character" w:customStyle="1" w:styleId="Sangra2detindependienteCar">
    <w:name w:val="Sangría 2 de t. independiente Car"/>
    <w:basedOn w:val="Fuentedeprrafopredeter"/>
    <w:semiHidden/>
    <w:rsid w:val="00C6389F"/>
    <w:rPr>
      <w:sz w:val="24"/>
      <w:lang w:val="es-MX" w:eastAsia="es-ES"/>
    </w:rPr>
  </w:style>
  <w:style w:type="paragraph" w:styleId="Textocomentario">
    <w:name w:val="annotation text"/>
    <w:basedOn w:val="Normal"/>
    <w:semiHidden/>
    <w:rsid w:val="00C6389F"/>
    <w:rPr>
      <w:sz w:val="20"/>
      <w:szCs w:val="20"/>
    </w:rPr>
  </w:style>
  <w:style w:type="character" w:customStyle="1" w:styleId="TextocomentarioCar">
    <w:name w:val="Texto comentario Car"/>
    <w:basedOn w:val="Fuentedeprrafopredeter"/>
    <w:semiHidden/>
    <w:rsid w:val="00C6389F"/>
    <w:rPr>
      <w:lang w:val="es-ES" w:eastAsia="es-ES"/>
    </w:rPr>
  </w:style>
  <w:style w:type="paragraph" w:styleId="Encabezado">
    <w:name w:val="header"/>
    <w:basedOn w:val="Normal"/>
    <w:rsid w:val="00253F18"/>
    <w:pPr>
      <w:tabs>
        <w:tab w:val="center" w:pos="4419"/>
        <w:tab w:val="right" w:pos="8838"/>
      </w:tabs>
      <w:jc w:val="right"/>
    </w:pPr>
    <w:rPr>
      <w:sz w:val="20"/>
      <w:szCs w:val="20"/>
    </w:rPr>
  </w:style>
  <w:style w:type="character" w:customStyle="1" w:styleId="EncabezadoCar">
    <w:name w:val="Encabezado Car"/>
    <w:basedOn w:val="Fuentedeprrafopredeter"/>
    <w:uiPriority w:val="99"/>
    <w:rsid w:val="00C6389F"/>
    <w:rPr>
      <w:lang w:val="es-ES" w:eastAsia="es-ES"/>
    </w:rPr>
  </w:style>
  <w:style w:type="character" w:styleId="Nmerodepgina">
    <w:name w:val="page number"/>
    <w:basedOn w:val="Fuentedeprrafopredeter"/>
    <w:rsid w:val="00C6389F"/>
  </w:style>
  <w:style w:type="paragraph" w:styleId="Sangradetextonormal">
    <w:name w:val="Body Text Indent"/>
    <w:basedOn w:val="Normal"/>
    <w:semiHidden/>
    <w:rsid w:val="00C6389F"/>
    <w:pPr>
      <w:ind w:firstLine="709"/>
    </w:pPr>
    <w:rPr>
      <w:szCs w:val="20"/>
      <w:lang w:val="es-MX"/>
    </w:rPr>
  </w:style>
  <w:style w:type="character" w:customStyle="1" w:styleId="SangradetextonormalCar">
    <w:name w:val="Sangría de texto normal Car"/>
    <w:basedOn w:val="Fuentedeprrafopredeter"/>
    <w:semiHidden/>
    <w:rsid w:val="00C6389F"/>
    <w:rPr>
      <w:sz w:val="24"/>
      <w:lang w:val="es-MX" w:eastAsia="es-ES"/>
    </w:rPr>
  </w:style>
  <w:style w:type="paragraph" w:customStyle="1" w:styleId="times">
    <w:name w:val="times"/>
    <w:basedOn w:val="Normal"/>
    <w:rsid w:val="00C6389F"/>
    <w:pPr>
      <w:spacing w:before="100" w:beforeAutospacing="1" w:after="100" w:afterAutospacing="1"/>
    </w:pPr>
    <w:rPr>
      <w:rFonts w:eastAsia="Arial Unicode MS"/>
    </w:rPr>
  </w:style>
  <w:style w:type="paragraph" w:customStyle="1" w:styleId="xl70">
    <w:name w:val="xl70"/>
    <w:basedOn w:val="Normal"/>
    <w:rsid w:val="00C6389F"/>
    <w:pPr>
      <w:spacing w:before="100" w:beforeAutospacing="1" w:after="100" w:afterAutospacing="1"/>
      <w:textAlignment w:val="center"/>
    </w:pPr>
    <w:rPr>
      <w:rFonts w:ascii="Helvetica" w:eastAsia="Arial Unicode MS" w:hAnsi="Helvetica" w:cs="Helvetica"/>
      <w:b/>
      <w:bCs/>
      <w:sz w:val="16"/>
      <w:szCs w:val="16"/>
    </w:rPr>
  </w:style>
  <w:style w:type="character" w:styleId="Hipervnculovisitado">
    <w:name w:val="FollowedHyperlink"/>
    <w:basedOn w:val="Fuentedeprrafopredeter"/>
    <w:semiHidden/>
    <w:rsid w:val="00C6389F"/>
    <w:rPr>
      <w:color w:val="800080"/>
      <w:u w:val="single"/>
    </w:rPr>
  </w:style>
  <w:style w:type="character" w:styleId="Refdenotaalpie">
    <w:name w:val="footnote reference"/>
    <w:basedOn w:val="Fuentedeprrafopredeter"/>
    <w:semiHidden/>
    <w:rsid w:val="00C6389F"/>
    <w:rPr>
      <w:vertAlign w:val="superscript"/>
    </w:rPr>
  </w:style>
  <w:style w:type="paragraph" w:customStyle="1" w:styleId="xl46">
    <w:name w:val="xl46"/>
    <w:basedOn w:val="Normal"/>
    <w:rsid w:val="00C6389F"/>
    <w:pPr>
      <w:pBdr>
        <w:left w:val="single" w:sz="4" w:space="0" w:color="auto"/>
      </w:pBdr>
      <w:shd w:val="clear" w:color="auto" w:fill="FFFFFF"/>
      <w:spacing w:before="100" w:beforeAutospacing="1" w:after="100" w:afterAutospacing="1"/>
    </w:pPr>
    <w:rPr>
      <w:rFonts w:ascii="Helvetica" w:eastAsia="Arial Unicode MS" w:hAnsi="Helvetica" w:cs="Arial Unicode MS"/>
      <w:b/>
      <w:bCs/>
      <w:sz w:val="16"/>
      <w:szCs w:val="16"/>
    </w:rPr>
  </w:style>
  <w:style w:type="paragraph" w:customStyle="1" w:styleId="xl69">
    <w:name w:val="xl69"/>
    <w:basedOn w:val="Normal"/>
    <w:rsid w:val="00C6389F"/>
    <w:pPr>
      <w:pBdr>
        <w:bottom w:val="single" w:sz="4" w:space="0" w:color="auto"/>
      </w:pBdr>
      <w:shd w:val="clear" w:color="auto" w:fill="C0C0C0"/>
      <w:spacing w:before="100" w:beforeAutospacing="1" w:after="100" w:afterAutospacing="1"/>
      <w:jc w:val="center"/>
      <w:textAlignment w:val="center"/>
    </w:pPr>
    <w:rPr>
      <w:rFonts w:ascii="Helvetica" w:eastAsia="Arial Unicode MS" w:hAnsi="Helvetica"/>
      <w:b/>
      <w:bCs/>
      <w:sz w:val="16"/>
      <w:szCs w:val="16"/>
    </w:rPr>
  </w:style>
  <w:style w:type="paragraph" w:customStyle="1" w:styleId="xl68">
    <w:name w:val="xl68"/>
    <w:basedOn w:val="Normal"/>
    <w:rsid w:val="00C6389F"/>
    <w:pPr>
      <w:pBdr>
        <w:bottom w:val="single" w:sz="4" w:space="0" w:color="auto"/>
      </w:pBdr>
      <w:shd w:val="clear" w:color="auto" w:fill="C0C0C0"/>
      <w:spacing w:before="100" w:beforeAutospacing="1" w:after="100" w:afterAutospacing="1"/>
      <w:jc w:val="center"/>
      <w:textAlignment w:val="center"/>
    </w:pPr>
    <w:rPr>
      <w:rFonts w:ascii="Helvetica" w:eastAsia="Arial Unicode MS" w:hAnsi="Helvetica"/>
      <w:b/>
      <w:bCs/>
      <w:sz w:val="16"/>
      <w:szCs w:val="16"/>
    </w:rPr>
  </w:style>
  <w:style w:type="character" w:styleId="Nmerodelnea">
    <w:name w:val="line number"/>
    <w:basedOn w:val="Fuentedeprrafopredeter"/>
    <w:semiHidden/>
    <w:unhideWhenUsed/>
    <w:rsid w:val="00C6389F"/>
  </w:style>
  <w:style w:type="paragraph" w:styleId="Mapadeldocumento">
    <w:name w:val="Document Map"/>
    <w:basedOn w:val="Normal"/>
    <w:semiHidden/>
    <w:unhideWhenUsed/>
    <w:rsid w:val="00C6389F"/>
    <w:rPr>
      <w:rFonts w:ascii="Tahoma" w:hAnsi="Tahoma" w:cs="Tahoma"/>
      <w:sz w:val="16"/>
      <w:szCs w:val="16"/>
    </w:rPr>
  </w:style>
  <w:style w:type="character" w:customStyle="1" w:styleId="MapadeldocumentoCar">
    <w:name w:val="Mapa del documento Car"/>
    <w:basedOn w:val="Fuentedeprrafopredeter"/>
    <w:semiHidden/>
    <w:rsid w:val="00C6389F"/>
    <w:rPr>
      <w:rFonts w:ascii="Tahoma" w:hAnsi="Tahoma" w:cs="Tahoma"/>
      <w:sz w:val="16"/>
      <w:szCs w:val="16"/>
      <w:lang w:val="es-ES" w:eastAsia="es-ES"/>
    </w:rPr>
  </w:style>
  <w:style w:type="paragraph" w:styleId="HTMLconformatoprevio">
    <w:name w:val="HTML Preformatted"/>
    <w:basedOn w:val="Normal"/>
    <w:semiHidden/>
    <w:rsid w:val="00C638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Unicode MS" w:eastAsia="Arial Unicode MS" w:hAnsi="Arial Unicode MS" w:cs="Arial Unicode MS"/>
      <w:sz w:val="20"/>
      <w:szCs w:val="20"/>
    </w:rPr>
  </w:style>
  <w:style w:type="character" w:customStyle="1" w:styleId="HTMLconformatoprevioCar">
    <w:name w:val="HTML con formato previo Car"/>
    <w:basedOn w:val="Fuentedeprrafopredeter"/>
    <w:semiHidden/>
    <w:rsid w:val="00C6389F"/>
    <w:rPr>
      <w:rFonts w:ascii="Arial Unicode MS" w:eastAsia="Arial Unicode MS" w:hAnsi="Arial Unicode MS" w:cs="Arial Unicode MS"/>
      <w:lang w:val="es-ES" w:eastAsia="es-ES"/>
    </w:rPr>
  </w:style>
  <w:style w:type="paragraph" w:styleId="Prrafodelista">
    <w:name w:val="List Paragraph"/>
    <w:basedOn w:val="Normal"/>
    <w:qFormat/>
    <w:rsid w:val="00C6389F"/>
    <w:pPr>
      <w:ind w:left="708"/>
    </w:pPr>
  </w:style>
  <w:style w:type="paragraph" w:styleId="Textodeglobo">
    <w:name w:val="Balloon Text"/>
    <w:basedOn w:val="Normal"/>
    <w:semiHidden/>
    <w:unhideWhenUsed/>
    <w:rsid w:val="00C6389F"/>
    <w:rPr>
      <w:rFonts w:ascii="Tahoma" w:hAnsi="Tahoma" w:cs="Tahoma"/>
      <w:sz w:val="16"/>
      <w:szCs w:val="16"/>
    </w:rPr>
  </w:style>
  <w:style w:type="character" w:customStyle="1" w:styleId="TextodegloboCar">
    <w:name w:val="Texto de globo Car"/>
    <w:basedOn w:val="Fuentedeprrafopredeter"/>
    <w:semiHidden/>
    <w:rsid w:val="00C6389F"/>
    <w:rPr>
      <w:rFonts w:ascii="Tahoma" w:hAnsi="Tahoma" w:cs="Tahoma"/>
      <w:sz w:val="16"/>
      <w:szCs w:val="16"/>
      <w:lang w:val="es-ES" w:eastAsia="es-ES"/>
    </w:rPr>
  </w:style>
  <w:style w:type="paragraph" w:customStyle="1" w:styleId="xl79">
    <w:name w:val="xl79"/>
    <w:basedOn w:val="Normal"/>
    <w:rsid w:val="00C6389F"/>
    <w:pPr>
      <w:shd w:val="clear" w:color="auto" w:fill="C0C0C0"/>
      <w:spacing w:before="100" w:beforeAutospacing="1" w:after="100" w:afterAutospacing="1"/>
      <w:jc w:val="left"/>
      <w:textAlignment w:val="center"/>
    </w:pPr>
    <w:rPr>
      <w:rFonts w:ascii="Helvetica" w:eastAsia="Arial Unicode MS" w:hAnsi="Helvetica" w:cs="Helvetica"/>
      <w:b/>
      <w:bCs/>
      <w:sz w:val="16"/>
      <w:szCs w:val="16"/>
    </w:rPr>
  </w:style>
  <w:style w:type="paragraph" w:customStyle="1" w:styleId="xl80">
    <w:name w:val="xl80"/>
    <w:basedOn w:val="Normal"/>
    <w:rsid w:val="00C6389F"/>
    <w:pPr>
      <w:spacing w:before="100" w:beforeAutospacing="1" w:after="100" w:afterAutospacing="1"/>
      <w:jc w:val="center"/>
    </w:pPr>
    <w:rPr>
      <w:rFonts w:ascii="Helvetica" w:eastAsia="Arial Unicode MS" w:hAnsi="Helvetica" w:cs="Helvetica"/>
      <w:b/>
      <w:bCs/>
      <w:sz w:val="16"/>
      <w:szCs w:val="16"/>
    </w:rPr>
  </w:style>
  <w:style w:type="paragraph" w:customStyle="1" w:styleId="xl76">
    <w:name w:val="xl76"/>
    <w:basedOn w:val="Normal"/>
    <w:rsid w:val="00AC3F0F"/>
    <w:pPr>
      <w:spacing w:before="100" w:beforeAutospacing="1" w:after="100" w:afterAutospacing="1"/>
      <w:jc w:val="left"/>
    </w:pPr>
    <w:rPr>
      <w:rFonts w:ascii="Helvetica" w:eastAsia="Arial Unicode MS" w:hAnsi="Helvetica" w:cs="Helvetica"/>
      <w:color w:val="FF0000"/>
      <w:sz w:val="16"/>
      <w:szCs w:val="16"/>
    </w:rPr>
  </w:style>
</w:styles>
</file>

<file path=word/webSettings.xml><?xml version="1.0" encoding="utf-8"?>
<w:webSettings xmlns:r="http://schemas.openxmlformats.org/officeDocument/2006/relationships" xmlns:w="http://schemas.openxmlformats.org/wordprocessingml/2006/main">
  <w:divs>
    <w:div w:id="6366703">
      <w:bodyDiv w:val="1"/>
      <w:marLeft w:val="0"/>
      <w:marRight w:val="0"/>
      <w:marTop w:val="0"/>
      <w:marBottom w:val="0"/>
      <w:divBdr>
        <w:top w:val="none" w:sz="0" w:space="0" w:color="auto"/>
        <w:left w:val="none" w:sz="0" w:space="0" w:color="auto"/>
        <w:bottom w:val="none" w:sz="0" w:space="0" w:color="auto"/>
        <w:right w:val="none" w:sz="0" w:space="0" w:color="auto"/>
      </w:divBdr>
    </w:div>
    <w:div w:id="29498009">
      <w:bodyDiv w:val="1"/>
      <w:marLeft w:val="0"/>
      <w:marRight w:val="0"/>
      <w:marTop w:val="0"/>
      <w:marBottom w:val="0"/>
      <w:divBdr>
        <w:top w:val="none" w:sz="0" w:space="0" w:color="auto"/>
        <w:left w:val="none" w:sz="0" w:space="0" w:color="auto"/>
        <w:bottom w:val="none" w:sz="0" w:space="0" w:color="auto"/>
        <w:right w:val="none" w:sz="0" w:space="0" w:color="auto"/>
      </w:divBdr>
    </w:div>
    <w:div w:id="76631244">
      <w:bodyDiv w:val="1"/>
      <w:marLeft w:val="0"/>
      <w:marRight w:val="0"/>
      <w:marTop w:val="0"/>
      <w:marBottom w:val="0"/>
      <w:divBdr>
        <w:top w:val="none" w:sz="0" w:space="0" w:color="auto"/>
        <w:left w:val="none" w:sz="0" w:space="0" w:color="auto"/>
        <w:bottom w:val="none" w:sz="0" w:space="0" w:color="auto"/>
        <w:right w:val="none" w:sz="0" w:space="0" w:color="auto"/>
      </w:divBdr>
    </w:div>
    <w:div w:id="270667312">
      <w:bodyDiv w:val="1"/>
      <w:marLeft w:val="0"/>
      <w:marRight w:val="0"/>
      <w:marTop w:val="0"/>
      <w:marBottom w:val="0"/>
      <w:divBdr>
        <w:top w:val="none" w:sz="0" w:space="0" w:color="auto"/>
        <w:left w:val="none" w:sz="0" w:space="0" w:color="auto"/>
        <w:bottom w:val="none" w:sz="0" w:space="0" w:color="auto"/>
        <w:right w:val="none" w:sz="0" w:space="0" w:color="auto"/>
      </w:divBdr>
    </w:div>
    <w:div w:id="341248933">
      <w:bodyDiv w:val="1"/>
      <w:marLeft w:val="0"/>
      <w:marRight w:val="0"/>
      <w:marTop w:val="0"/>
      <w:marBottom w:val="0"/>
      <w:divBdr>
        <w:top w:val="none" w:sz="0" w:space="0" w:color="auto"/>
        <w:left w:val="none" w:sz="0" w:space="0" w:color="auto"/>
        <w:bottom w:val="none" w:sz="0" w:space="0" w:color="auto"/>
        <w:right w:val="none" w:sz="0" w:space="0" w:color="auto"/>
      </w:divBdr>
    </w:div>
    <w:div w:id="547957334">
      <w:bodyDiv w:val="1"/>
      <w:marLeft w:val="0"/>
      <w:marRight w:val="0"/>
      <w:marTop w:val="0"/>
      <w:marBottom w:val="0"/>
      <w:divBdr>
        <w:top w:val="none" w:sz="0" w:space="0" w:color="auto"/>
        <w:left w:val="none" w:sz="0" w:space="0" w:color="auto"/>
        <w:bottom w:val="none" w:sz="0" w:space="0" w:color="auto"/>
        <w:right w:val="none" w:sz="0" w:space="0" w:color="auto"/>
      </w:divBdr>
    </w:div>
    <w:div w:id="660814497">
      <w:bodyDiv w:val="1"/>
      <w:marLeft w:val="0"/>
      <w:marRight w:val="0"/>
      <w:marTop w:val="0"/>
      <w:marBottom w:val="0"/>
      <w:divBdr>
        <w:top w:val="none" w:sz="0" w:space="0" w:color="auto"/>
        <w:left w:val="none" w:sz="0" w:space="0" w:color="auto"/>
        <w:bottom w:val="none" w:sz="0" w:space="0" w:color="auto"/>
        <w:right w:val="none" w:sz="0" w:space="0" w:color="auto"/>
      </w:divBdr>
    </w:div>
    <w:div w:id="679431920">
      <w:bodyDiv w:val="1"/>
      <w:marLeft w:val="0"/>
      <w:marRight w:val="0"/>
      <w:marTop w:val="0"/>
      <w:marBottom w:val="0"/>
      <w:divBdr>
        <w:top w:val="none" w:sz="0" w:space="0" w:color="auto"/>
        <w:left w:val="none" w:sz="0" w:space="0" w:color="auto"/>
        <w:bottom w:val="none" w:sz="0" w:space="0" w:color="auto"/>
        <w:right w:val="none" w:sz="0" w:space="0" w:color="auto"/>
      </w:divBdr>
    </w:div>
    <w:div w:id="687103100">
      <w:bodyDiv w:val="1"/>
      <w:marLeft w:val="0"/>
      <w:marRight w:val="0"/>
      <w:marTop w:val="0"/>
      <w:marBottom w:val="0"/>
      <w:divBdr>
        <w:top w:val="none" w:sz="0" w:space="0" w:color="auto"/>
        <w:left w:val="none" w:sz="0" w:space="0" w:color="auto"/>
        <w:bottom w:val="none" w:sz="0" w:space="0" w:color="auto"/>
        <w:right w:val="none" w:sz="0" w:space="0" w:color="auto"/>
      </w:divBdr>
    </w:div>
    <w:div w:id="1095131354">
      <w:bodyDiv w:val="1"/>
      <w:marLeft w:val="0"/>
      <w:marRight w:val="0"/>
      <w:marTop w:val="0"/>
      <w:marBottom w:val="0"/>
      <w:divBdr>
        <w:top w:val="none" w:sz="0" w:space="0" w:color="auto"/>
        <w:left w:val="none" w:sz="0" w:space="0" w:color="auto"/>
        <w:bottom w:val="none" w:sz="0" w:space="0" w:color="auto"/>
        <w:right w:val="none" w:sz="0" w:space="0" w:color="auto"/>
      </w:divBdr>
    </w:div>
    <w:div w:id="1165391608">
      <w:bodyDiv w:val="1"/>
      <w:marLeft w:val="0"/>
      <w:marRight w:val="0"/>
      <w:marTop w:val="0"/>
      <w:marBottom w:val="0"/>
      <w:divBdr>
        <w:top w:val="none" w:sz="0" w:space="0" w:color="auto"/>
        <w:left w:val="none" w:sz="0" w:space="0" w:color="auto"/>
        <w:bottom w:val="none" w:sz="0" w:space="0" w:color="auto"/>
        <w:right w:val="none" w:sz="0" w:space="0" w:color="auto"/>
      </w:divBdr>
    </w:div>
    <w:div w:id="1353415806">
      <w:bodyDiv w:val="1"/>
      <w:marLeft w:val="0"/>
      <w:marRight w:val="0"/>
      <w:marTop w:val="0"/>
      <w:marBottom w:val="0"/>
      <w:divBdr>
        <w:top w:val="none" w:sz="0" w:space="0" w:color="auto"/>
        <w:left w:val="none" w:sz="0" w:space="0" w:color="auto"/>
        <w:bottom w:val="none" w:sz="0" w:space="0" w:color="auto"/>
        <w:right w:val="none" w:sz="0" w:space="0" w:color="auto"/>
      </w:divBdr>
    </w:div>
    <w:div w:id="1475023098">
      <w:bodyDiv w:val="1"/>
      <w:marLeft w:val="0"/>
      <w:marRight w:val="0"/>
      <w:marTop w:val="0"/>
      <w:marBottom w:val="0"/>
      <w:divBdr>
        <w:top w:val="none" w:sz="0" w:space="0" w:color="auto"/>
        <w:left w:val="none" w:sz="0" w:space="0" w:color="auto"/>
        <w:bottom w:val="none" w:sz="0" w:space="0" w:color="auto"/>
        <w:right w:val="none" w:sz="0" w:space="0" w:color="auto"/>
      </w:divBdr>
    </w:div>
    <w:div w:id="1541362366">
      <w:bodyDiv w:val="1"/>
      <w:marLeft w:val="0"/>
      <w:marRight w:val="0"/>
      <w:marTop w:val="0"/>
      <w:marBottom w:val="0"/>
      <w:divBdr>
        <w:top w:val="none" w:sz="0" w:space="0" w:color="auto"/>
        <w:left w:val="none" w:sz="0" w:space="0" w:color="auto"/>
        <w:bottom w:val="none" w:sz="0" w:space="0" w:color="auto"/>
        <w:right w:val="none" w:sz="0" w:space="0" w:color="auto"/>
      </w:divBdr>
    </w:div>
    <w:div w:id="1885557793">
      <w:bodyDiv w:val="1"/>
      <w:marLeft w:val="0"/>
      <w:marRight w:val="0"/>
      <w:marTop w:val="0"/>
      <w:marBottom w:val="0"/>
      <w:divBdr>
        <w:top w:val="none" w:sz="0" w:space="0" w:color="auto"/>
        <w:left w:val="none" w:sz="0" w:space="0" w:color="auto"/>
        <w:bottom w:val="none" w:sz="0" w:space="0" w:color="auto"/>
        <w:right w:val="none" w:sz="0" w:space="0" w:color="auto"/>
      </w:divBdr>
    </w:div>
    <w:div w:id="20752775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5.xml"/><Relationship Id="rId117" Type="http://schemas.openxmlformats.org/officeDocument/2006/relationships/footer" Target="footer21.xml"/><Relationship Id="rId21" Type="http://schemas.openxmlformats.org/officeDocument/2006/relationships/footer" Target="footer4.xml"/><Relationship Id="rId42" Type="http://schemas.openxmlformats.org/officeDocument/2006/relationships/image" Target="media/image13.wmf"/><Relationship Id="rId47" Type="http://schemas.openxmlformats.org/officeDocument/2006/relationships/image" Target="media/image16.emf"/><Relationship Id="rId63" Type="http://schemas.openxmlformats.org/officeDocument/2006/relationships/image" Target="media/image22.wmf"/><Relationship Id="rId68" Type="http://schemas.openxmlformats.org/officeDocument/2006/relationships/package" Target="embeddings/Hoja_de_c_lculo_de_Microsoft_Office_Excel12.xlsx"/><Relationship Id="rId84" Type="http://schemas.openxmlformats.org/officeDocument/2006/relationships/image" Target="media/image28.emf"/><Relationship Id="rId89" Type="http://schemas.openxmlformats.org/officeDocument/2006/relationships/package" Target="embeddings/Hoja_de_c_lculo_de_Microsoft_Office_Excel15.xlsx"/><Relationship Id="rId112" Type="http://schemas.openxmlformats.org/officeDocument/2006/relationships/image" Target="media/image41.emf"/><Relationship Id="rId133" Type="http://schemas.openxmlformats.org/officeDocument/2006/relationships/image" Target="media/image45.emf"/><Relationship Id="rId138" Type="http://schemas.openxmlformats.org/officeDocument/2006/relationships/package" Target="embeddings/Hoja_de_c_lculo_de_Microsoft_Office_Excel30.xlsx"/><Relationship Id="rId154" Type="http://schemas.openxmlformats.org/officeDocument/2006/relationships/footer" Target="footer30.xml"/><Relationship Id="rId159" Type="http://schemas.openxmlformats.org/officeDocument/2006/relationships/image" Target="media/image57.wmf"/><Relationship Id="rId175" Type="http://schemas.openxmlformats.org/officeDocument/2006/relationships/fontTable" Target="fontTable.xml"/><Relationship Id="rId170" Type="http://schemas.openxmlformats.org/officeDocument/2006/relationships/image" Target="media/image66.wmf"/><Relationship Id="rId16" Type="http://schemas.openxmlformats.org/officeDocument/2006/relationships/image" Target="media/image3.emf"/><Relationship Id="rId107" Type="http://schemas.openxmlformats.org/officeDocument/2006/relationships/image" Target="media/image40.emf"/><Relationship Id="rId11" Type="http://schemas.openxmlformats.org/officeDocument/2006/relationships/footer" Target="footer2.xml"/><Relationship Id="rId32" Type="http://schemas.openxmlformats.org/officeDocument/2006/relationships/footer" Target="footer8.xml"/><Relationship Id="rId37" Type="http://schemas.openxmlformats.org/officeDocument/2006/relationships/package" Target="embeddings/Hoja_de_c_lculo_de_Microsoft_Office_Excel4.xlsx"/><Relationship Id="rId53" Type="http://schemas.openxmlformats.org/officeDocument/2006/relationships/image" Target="media/image18.emf"/><Relationship Id="rId58" Type="http://schemas.openxmlformats.org/officeDocument/2006/relationships/package" Target="embeddings/Hoja_de_c_lculo_de_Microsoft_Office_Excel9.xlsx"/><Relationship Id="rId74" Type="http://schemas.openxmlformats.org/officeDocument/2006/relationships/footer" Target="footer14.xml"/><Relationship Id="rId79" Type="http://schemas.openxmlformats.org/officeDocument/2006/relationships/oleObject" Target="embeddings/Hoja_de_c_lculo_de_Microsoft_Office_Excel_97-20033.xls"/><Relationship Id="rId102" Type="http://schemas.openxmlformats.org/officeDocument/2006/relationships/footer" Target="footer19.xml"/><Relationship Id="rId123" Type="http://schemas.openxmlformats.org/officeDocument/2006/relationships/footer" Target="footer23.xml"/><Relationship Id="rId128" Type="http://schemas.openxmlformats.org/officeDocument/2006/relationships/footer" Target="footer26.xml"/><Relationship Id="rId144" Type="http://schemas.openxmlformats.org/officeDocument/2006/relationships/footer" Target="footer28.xml"/><Relationship Id="rId149" Type="http://schemas.openxmlformats.org/officeDocument/2006/relationships/header" Target="header28.xml"/><Relationship Id="rId5" Type="http://schemas.openxmlformats.org/officeDocument/2006/relationships/webSettings" Target="webSettings.xml"/><Relationship Id="rId90" Type="http://schemas.openxmlformats.org/officeDocument/2006/relationships/image" Target="media/image32.emf"/><Relationship Id="rId95" Type="http://schemas.openxmlformats.org/officeDocument/2006/relationships/package" Target="embeddings/Hoja_de_c_lculo_de_Microsoft_Office_Excel18.xlsx"/><Relationship Id="rId160" Type="http://schemas.openxmlformats.org/officeDocument/2006/relationships/image" Target="media/image58.wmf"/><Relationship Id="rId165" Type="http://schemas.openxmlformats.org/officeDocument/2006/relationships/image" Target="media/image63.wmf"/><Relationship Id="rId22" Type="http://schemas.openxmlformats.org/officeDocument/2006/relationships/header" Target="header4.xml"/><Relationship Id="rId27" Type="http://schemas.openxmlformats.org/officeDocument/2006/relationships/footer" Target="footer6.xml"/><Relationship Id="rId43" Type="http://schemas.openxmlformats.org/officeDocument/2006/relationships/image" Target="media/image14.wmf"/><Relationship Id="rId48" Type="http://schemas.openxmlformats.org/officeDocument/2006/relationships/package" Target="embeddings/Hoja_de_c_lculo_de_Microsoft_Office_Excel7.xlsx"/><Relationship Id="rId64" Type="http://schemas.openxmlformats.org/officeDocument/2006/relationships/image" Target="media/image23.wmf"/><Relationship Id="rId69" Type="http://schemas.openxmlformats.org/officeDocument/2006/relationships/image" Target="media/image25.emf"/><Relationship Id="rId113" Type="http://schemas.openxmlformats.org/officeDocument/2006/relationships/package" Target="embeddings/Hoja_de_c_lculo_de_Microsoft_Office_Excel24.xlsx"/><Relationship Id="rId118" Type="http://schemas.openxmlformats.org/officeDocument/2006/relationships/header" Target="header20.xml"/><Relationship Id="rId134" Type="http://schemas.openxmlformats.org/officeDocument/2006/relationships/package" Target="embeddings/Hoja_de_c_lculo_de_Microsoft_Office_Excel28.xlsx"/><Relationship Id="rId139" Type="http://schemas.openxmlformats.org/officeDocument/2006/relationships/image" Target="media/image48.emf"/><Relationship Id="rId80" Type="http://schemas.openxmlformats.org/officeDocument/2006/relationships/image" Target="media/image27.wmf"/><Relationship Id="rId85" Type="http://schemas.openxmlformats.org/officeDocument/2006/relationships/package" Target="embeddings/Hoja_de_c_lculo_de_Microsoft_Office_Excel14.xlsx"/><Relationship Id="rId150" Type="http://schemas.openxmlformats.org/officeDocument/2006/relationships/footer" Target="footer29.xml"/><Relationship Id="rId155" Type="http://schemas.openxmlformats.org/officeDocument/2006/relationships/image" Target="media/image53.wmf"/><Relationship Id="rId171" Type="http://schemas.openxmlformats.org/officeDocument/2006/relationships/oleObject" Target="embeddings/oleObject1.bin"/><Relationship Id="rId176" Type="http://schemas.openxmlformats.org/officeDocument/2006/relationships/theme" Target="theme/theme1.xml"/><Relationship Id="rId12" Type="http://schemas.openxmlformats.org/officeDocument/2006/relationships/header" Target="header2.xml"/><Relationship Id="rId17" Type="http://schemas.openxmlformats.org/officeDocument/2006/relationships/package" Target="embeddings/Hoja_de_c_lculo_de_Microsoft_Office_Excel1.xlsx"/><Relationship Id="rId33" Type="http://schemas.openxmlformats.org/officeDocument/2006/relationships/image" Target="media/image8.png"/><Relationship Id="rId38" Type="http://schemas.openxmlformats.org/officeDocument/2006/relationships/image" Target="media/image11.emf"/><Relationship Id="rId59" Type="http://schemas.openxmlformats.org/officeDocument/2006/relationships/image" Target="media/image20.emf"/><Relationship Id="rId103" Type="http://schemas.openxmlformats.org/officeDocument/2006/relationships/image" Target="media/image38.emf"/><Relationship Id="rId108" Type="http://schemas.openxmlformats.org/officeDocument/2006/relationships/package" Target="embeddings/Hoja_de_c_lculo_de_Microsoft_Office_Excel23.xlsx"/><Relationship Id="rId124" Type="http://schemas.openxmlformats.org/officeDocument/2006/relationships/footer" Target="footer24.xml"/><Relationship Id="rId129" Type="http://schemas.openxmlformats.org/officeDocument/2006/relationships/image" Target="media/image43.emf"/><Relationship Id="rId54" Type="http://schemas.openxmlformats.org/officeDocument/2006/relationships/package" Target="embeddings/Hoja_de_c_lculo_de_Microsoft_Office_Excel8.xlsx"/><Relationship Id="rId70" Type="http://schemas.openxmlformats.org/officeDocument/2006/relationships/package" Target="embeddings/Hoja_de_c_lculo_de_Microsoft_Office_Excel13.xlsx"/><Relationship Id="rId75" Type="http://schemas.openxmlformats.org/officeDocument/2006/relationships/footer" Target="footer15.xml"/><Relationship Id="rId91" Type="http://schemas.openxmlformats.org/officeDocument/2006/relationships/package" Target="embeddings/Hoja_de_c_lculo_de_Microsoft_Office_Excel16.xlsx"/><Relationship Id="rId96" Type="http://schemas.openxmlformats.org/officeDocument/2006/relationships/image" Target="media/image35.emf"/><Relationship Id="rId140" Type="http://schemas.openxmlformats.org/officeDocument/2006/relationships/oleObject" Target="embeddings/Hoja_de_c_lculo_de_Microsoft_Office_Excel_97-20034.xls"/><Relationship Id="rId145" Type="http://schemas.openxmlformats.org/officeDocument/2006/relationships/image" Target="media/image49.emf"/><Relationship Id="rId161" Type="http://schemas.openxmlformats.org/officeDocument/2006/relationships/image" Target="media/image59.wmf"/><Relationship Id="rId166" Type="http://schemas.openxmlformats.org/officeDocument/2006/relationships/image" Target="media/image64.w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footer" Target="footer5.xml"/><Relationship Id="rId28" Type="http://schemas.openxmlformats.org/officeDocument/2006/relationships/header" Target="header6.xml"/><Relationship Id="rId49" Type="http://schemas.openxmlformats.org/officeDocument/2006/relationships/header" Target="header9.xml"/><Relationship Id="rId114" Type="http://schemas.openxmlformats.org/officeDocument/2006/relationships/image" Target="media/image42.emf"/><Relationship Id="rId119" Type="http://schemas.openxmlformats.org/officeDocument/2006/relationships/header" Target="header21.xml"/><Relationship Id="rId10" Type="http://schemas.openxmlformats.org/officeDocument/2006/relationships/footer" Target="footer1.xml"/><Relationship Id="rId31" Type="http://schemas.openxmlformats.org/officeDocument/2006/relationships/header" Target="header7.xml"/><Relationship Id="rId44" Type="http://schemas.openxmlformats.org/officeDocument/2006/relationships/image" Target="media/image15.wmf"/><Relationship Id="rId52" Type="http://schemas.openxmlformats.org/officeDocument/2006/relationships/oleObject" Target="embeddings/Hoja_de_c_lculo_de_Microsoft_Office_Excel_97-20032.xls"/><Relationship Id="rId60" Type="http://schemas.openxmlformats.org/officeDocument/2006/relationships/package" Target="embeddings/Hoja_de_c_lculo_de_Microsoft_Office_Excel10.xlsx"/><Relationship Id="rId65" Type="http://schemas.openxmlformats.org/officeDocument/2006/relationships/header" Target="header11.xml"/><Relationship Id="rId73" Type="http://schemas.openxmlformats.org/officeDocument/2006/relationships/header" Target="header13.xml"/><Relationship Id="rId78" Type="http://schemas.openxmlformats.org/officeDocument/2006/relationships/image" Target="media/image26.emf"/><Relationship Id="rId81" Type="http://schemas.openxmlformats.org/officeDocument/2006/relationships/header" Target="header15.xml"/><Relationship Id="rId86" Type="http://schemas.openxmlformats.org/officeDocument/2006/relationships/image" Target="media/image29.wmf"/><Relationship Id="rId94" Type="http://schemas.openxmlformats.org/officeDocument/2006/relationships/image" Target="media/image34.emf"/><Relationship Id="rId99" Type="http://schemas.openxmlformats.org/officeDocument/2006/relationships/image" Target="media/image37.emf"/><Relationship Id="rId101" Type="http://schemas.openxmlformats.org/officeDocument/2006/relationships/header" Target="header16.xml"/><Relationship Id="rId122" Type="http://schemas.openxmlformats.org/officeDocument/2006/relationships/header" Target="header23.xml"/><Relationship Id="rId130" Type="http://schemas.openxmlformats.org/officeDocument/2006/relationships/package" Target="embeddings/Hoja_de_c_lculo_de_Microsoft_Office_Excel26.xlsx"/><Relationship Id="rId135" Type="http://schemas.openxmlformats.org/officeDocument/2006/relationships/image" Target="media/image46.emf"/><Relationship Id="rId143" Type="http://schemas.openxmlformats.org/officeDocument/2006/relationships/header" Target="header27.xml"/><Relationship Id="rId148" Type="http://schemas.openxmlformats.org/officeDocument/2006/relationships/oleObject" Target="embeddings/Hoja_de_c_lculo_de_Microsoft_Office_Excel_97-20035.xls"/><Relationship Id="rId151" Type="http://schemas.openxmlformats.org/officeDocument/2006/relationships/image" Target="media/image51.wmf"/><Relationship Id="rId156" Type="http://schemas.openxmlformats.org/officeDocument/2006/relationships/image" Target="media/image54.wmf"/><Relationship Id="rId164" Type="http://schemas.openxmlformats.org/officeDocument/2006/relationships/image" Target="media/image62.wmf"/><Relationship Id="rId169" Type="http://schemas.openxmlformats.org/officeDocument/2006/relationships/footer" Target="footer31.xml"/><Relationship Id="rId4" Type="http://schemas.openxmlformats.org/officeDocument/2006/relationships/settings" Target="settings.xml"/><Relationship Id="rId9" Type="http://schemas.openxmlformats.org/officeDocument/2006/relationships/header" Target="header1.xml"/><Relationship Id="rId172" Type="http://schemas.openxmlformats.org/officeDocument/2006/relationships/image" Target="media/image67.emf"/><Relationship Id="rId13" Type="http://schemas.openxmlformats.org/officeDocument/2006/relationships/footer" Target="footer3.xml"/><Relationship Id="rId18" Type="http://schemas.openxmlformats.org/officeDocument/2006/relationships/image" Target="media/image4.emf"/><Relationship Id="rId39" Type="http://schemas.openxmlformats.org/officeDocument/2006/relationships/package" Target="embeddings/Hoja_de_c_lculo_de_Microsoft_Office_Excel5.xlsx"/><Relationship Id="rId109" Type="http://schemas.openxmlformats.org/officeDocument/2006/relationships/header" Target="header17.xml"/><Relationship Id="rId34" Type="http://schemas.openxmlformats.org/officeDocument/2006/relationships/image" Target="media/image9.emf"/><Relationship Id="rId50" Type="http://schemas.openxmlformats.org/officeDocument/2006/relationships/footer" Target="footer10.xml"/><Relationship Id="rId55" Type="http://schemas.openxmlformats.org/officeDocument/2006/relationships/header" Target="header10.xml"/><Relationship Id="rId76" Type="http://schemas.openxmlformats.org/officeDocument/2006/relationships/header" Target="header14.xml"/><Relationship Id="rId97" Type="http://schemas.openxmlformats.org/officeDocument/2006/relationships/package" Target="embeddings/Hoja_de_c_lculo_de_Microsoft_Office_Excel19.xlsx"/><Relationship Id="rId104" Type="http://schemas.openxmlformats.org/officeDocument/2006/relationships/package" Target="embeddings/Hoja_de_c_lculo_de_Microsoft_Office_Excel21.xlsx"/><Relationship Id="rId120" Type="http://schemas.openxmlformats.org/officeDocument/2006/relationships/footer" Target="footer22.xml"/><Relationship Id="rId125" Type="http://schemas.openxmlformats.org/officeDocument/2006/relationships/header" Target="header24.xml"/><Relationship Id="rId141" Type="http://schemas.openxmlformats.org/officeDocument/2006/relationships/header" Target="header26.xml"/><Relationship Id="rId146" Type="http://schemas.openxmlformats.org/officeDocument/2006/relationships/package" Target="embeddings/Hoja_de_c_lculo_de_Microsoft_Office_Excel31.xlsx"/><Relationship Id="rId167" Type="http://schemas.openxmlformats.org/officeDocument/2006/relationships/image" Target="media/image65.wmf"/><Relationship Id="rId7" Type="http://schemas.openxmlformats.org/officeDocument/2006/relationships/endnotes" Target="endnotes.xml"/><Relationship Id="rId71" Type="http://schemas.openxmlformats.org/officeDocument/2006/relationships/header" Target="header12.xml"/><Relationship Id="rId92" Type="http://schemas.openxmlformats.org/officeDocument/2006/relationships/image" Target="media/image33.emf"/><Relationship Id="rId162" Type="http://schemas.openxmlformats.org/officeDocument/2006/relationships/image" Target="media/image60.wmf"/><Relationship Id="rId2" Type="http://schemas.openxmlformats.org/officeDocument/2006/relationships/numbering" Target="numbering.xml"/><Relationship Id="rId29" Type="http://schemas.openxmlformats.org/officeDocument/2006/relationships/footer" Target="footer7.xml"/><Relationship Id="rId24" Type="http://schemas.openxmlformats.org/officeDocument/2006/relationships/image" Target="media/image5.wmf"/><Relationship Id="rId40" Type="http://schemas.openxmlformats.org/officeDocument/2006/relationships/image" Target="media/image12.emf"/><Relationship Id="rId45" Type="http://schemas.openxmlformats.org/officeDocument/2006/relationships/header" Target="header8.xml"/><Relationship Id="rId66" Type="http://schemas.openxmlformats.org/officeDocument/2006/relationships/footer" Target="footer12.xml"/><Relationship Id="rId87" Type="http://schemas.openxmlformats.org/officeDocument/2006/relationships/image" Target="media/image30.wmf"/><Relationship Id="rId110" Type="http://schemas.openxmlformats.org/officeDocument/2006/relationships/header" Target="header18.xml"/><Relationship Id="rId115" Type="http://schemas.openxmlformats.org/officeDocument/2006/relationships/package" Target="embeddings/Hoja_de_c_lculo_de_Microsoft_Office_Excel25.xlsx"/><Relationship Id="rId131" Type="http://schemas.openxmlformats.org/officeDocument/2006/relationships/image" Target="media/image44.emf"/><Relationship Id="rId136" Type="http://schemas.openxmlformats.org/officeDocument/2006/relationships/package" Target="embeddings/Hoja_de_c_lculo_de_Microsoft_Office_Excel29.xlsx"/><Relationship Id="rId157" Type="http://schemas.openxmlformats.org/officeDocument/2006/relationships/image" Target="media/image55.wmf"/><Relationship Id="rId61" Type="http://schemas.openxmlformats.org/officeDocument/2006/relationships/image" Target="media/image21.emf"/><Relationship Id="rId82" Type="http://schemas.openxmlformats.org/officeDocument/2006/relationships/footer" Target="footer17.xml"/><Relationship Id="rId152" Type="http://schemas.openxmlformats.org/officeDocument/2006/relationships/image" Target="media/image52.wmf"/><Relationship Id="rId173" Type="http://schemas.openxmlformats.org/officeDocument/2006/relationships/image" Target="media/image68.emf"/><Relationship Id="rId19" Type="http://schemas.openxmlformats.org/officeDocument/2006/relationships/package" Target="embeddings/Hoja_de_c_lculo_de_Microsoft_Office_Excel2.xlsx"/><Relationship Id="rId14" Type="http://schemas.openxmlformats.org/officeDocument/2006/relationships/image" Target="media/image2.emf"/><Relationship Id="rId30" Type="http://schemas.openxmlformats.org/officeDocument/2006/relationships/image" Target="media/image7.wmf"/><Relationship Id="rId35" Type="http://schemas.openxmlformats.org/officeDocument/2006/relationships/package" Target="embeddings/Hoja_de_c_lculo_de_Microsoft_Office_Excel3.xlsx"/><Relationship Id="rId56" Type="http://schemas.openxmlformats.org/officeDocument/2006/relationships/footer" Target="footer11.xml"/><Relationship Id="rId77" Type="http://schemas.openxmlformats.org/officeDocument/2006/relationships/footer" Target="footer16.xml"/><Relationship Id="rId100" Type="http://schemas.openxmlformats.org/officeDocument/2006/relationships/package" Target="embeddings/Hoja_de_c_lculo_de_Microsoft_Office_Excel20.xlsx"/><Relationship Id="rId105" Type="http://schemas.openxmlformats.org/officeDocument/2006/relationships/image" Target="media/image39.emf"/><Relationship Id="rId126" Type="http://schemas.openxmlformats.org/officeDocument/2006/relationships/footer" Target="footer25.xml"/><Relationship Id="rId147" Type="http://schemas.openxmlformats.org/officeDocument/2006/relationships/image" Target="media/image50.emf"/><Relationship Id="rId168" Type="http://schemas.openxmlformats.org/officeDocument/2006/relationships/header" Target="header30.xml"/><Relationship Id="rId8" Type="http://schemas.openxmlformats.org/officeDocument/2006/relationships/image" Target="media/image1.png"/><Relationship Id="rId51" Type="http://schemas.openxmlformats.org/officeDocument/2006/relationships/image" Target="media/image17.emf"/><Relationship Id="rId72" Type="http://schemas.openxmlformats.org/officeDocument/2006/relationships/footer" Target="footer13.xml"/><Relationship Id="rId93" Type="http://schemas.openxmlformats.org/officeDocument/2006/relationships/package" Target="embeddings/Hoja_de_c_lculo_de_Microsoft_Office_Excel17.xlsx"/><Relationship Id="rId98" Type="http://schemas.openxmlformats.org/officeDocument/2006/relationships/image" Target="media/image36.wmf"/><Relationship Id="rId121" Type="http://schemas.openxmlformats.org/officeDocument/2006/relationships/header" Target="header22.xml"/><Relationship Id="rId142" Type="http://schemas.openxmlformats.org/officeDocument/2006/relationships/footer" Target="footer27.xml"/><Relationship Id="rId163" Type="http://schemas.openxmlformats.org/officeDocument/2006/relationships/image" Target="media/image61.wmf"/><Relationship Id="rId3" Type="http://schemas.openxmlformats.org/officeDocument/2006/relationships/styles" Target="styles.xml"/><Relationship Id="rId25" Type="http://schemas.openxmlformats.org/officeDocument/2006/relationships/image" Target="media/image6.wmf"/><Relationship Id="rId46" Type="http://schemas.openxmlformats.org/officeDocument/2006/relationships/footer" Target="footer9.xml"/><Relationship Id="rId67" Type="http://schemas.openxmlformats.org/officeDocument/2006/relationships/image" Target="media/image24.emf"/><Relationship Id="rId116" Type="http://schemas.openxmlformats.org/officeDocument/2006/relationships/header" Target="header19.xml"/><Relationship Id="rId137" Type="http://schemas.openxmlformats.org/officeDocument/2006/relationships/image" Target="media/image47.emf"/><Relationship Id="rId158" Type="http://schemas.openxmlformats.org/officeDocument/2006/relationships/image" Target="media/image56.wmf"/><Relationship Id="rId20" Type="http://schemas.openxmlformats.org/officeDocument/2006/relationships/header" Target="header3.xml"/><Relationship Id="rId41" Type="http://schemas.openxmlformats.org/officeDocument/2006/relationships/package" Target="embeddings/Hoja_de_c_lculo_de_Microsoft_Office_Excel6.xlsx"/><Relationship Id="rId62" Type="http://schemas.openxmlformats.org/officeDocument/2006/relationships/package" Target="embeddings/Hoja_de_c_lculo_de_Microsoft_Office_Excel11.xlsx"/><Relationship Id="rId83" Type="http://schemas.openxmlformats.org/officeDocument/2006/relationships/footer" Target="footer18.xml"/><Relationship Id="rId88" Type="http://schemas.openxmlformats.org/officeDocument/2006/relationships/image" Target="media/image31.emf"/><Relationship Id="rId111" Type="http://schemas.openxmlformats.org/officeDocument/2006/relationships/footer" Target="footer20.xml"/><Relationship Id="rId132" Type="http://schemas.openxmlformats.org/officeDocument/2006/relationships/package" Target="embeddings/Hoja_de_c_lculo_de_Microsoft_Office_Excel27.xlsx"/><Relationship Id="rId153" Type="http://schemas.openxmlformats.org/officeDocument/2006/relationships/header" Target="header29.xml"/><Relationship Id="rId174" Type="http://schemas.openxmlformats.org/officeDocument/2006/relationships/oleObject" Target="embeddings/Hoja_de_c_lculo_de_Microsoft_Office_Excel_97-20036.xls"/><Relationship Id="rId15" Type="http://schemas.openxmlformats.org/officeDocument/2006/relationships/oleObject" Target="embeddings/Hoja_de_c_lculo_de_Microsoft_Office_Excel_97-20031.xls"/><Relationship Id="rId36" Type="http://schemas.openxmlformats.org/officeDocument/2006/relationships/image" Target="media/image10.emf"/><Relationship Id="rId57" Type="http://schemas.openxmlformats.org/officeDocument/2006/relationships/image" Target="media/image19.emf"/><Relationship Id="rId106" Type="http://schemas.openxmlformats.org/officeDocument/2006/relationships/package" Target="embeddings/Hoja_de_c_lculo_de_Microsoft_Office_Excel22.xlsx"/><Relationship Id="rId127" Type="http://schemas.openxmlformats.org/officeDocument/2006/relationships/header" Target="header25.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B3B03E-926D-4B96-BE81-CAAA0BBAC9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458</TotalTime>
  <Pages>48</Pages>
  <Words>4557</Words>
  <Characters>25065</Characters>
  <Application>Microsoft Office Word</Application>
  <DocSecurity>0</DocSecurity>
  <Lines>208</Lines>
  <Paragraphs>59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29563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User00</dc:creator>
  <cp:keywords/>
  <dc:description/>
  <cp:lastModifiedBy>GTI</cp:lastModifiedBy>
  <cp:revision>77</cp:revision>
  <cp:lastPrinted>2012-04-20T23:01:00Z</cp:lastPrinted>
  <dcterms:created xsi:type="dcterms:W3CDTF">2012-04-16T15:04:00Z</dcterms:created>
  <dcterms:modified xsi:type="dcterms:W3CDTF">2012-04-20T23:09:00Z</dcterms:modified>
</cp:coreProperties>
</file>